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28443" w14:textId="0CB9C51E" w:rsidR="00E11A78" w:rsidRPr="004C0AA8" w:rsidRDefault="00B30D38" w:rsidP="005207D5">
      <w:pPr>
        <w:spacing w:after="0" w:line="240" w:lineRule="auto"/>
        <w:rPr>
          <w:b/>
        </w:rPr>
      </w:pPr>
      <w:r w:rsidRPr="004C0AA8">
        <w:rPr>
          <w:b/>
        </w:rPr>
        <w:t>Harvard K</w:t>
      </w:r>
      <w:r w:rsidR="00AE39C8">
        <w:rPr>
          <w:b/>
        </w:rPr>
        <w:t>ennedy School</w:t>
      </w:r>
      <w:r w:rsidR="00AE39C8">
        <w:rPr>
          <w:b/>
        </w:rPr>
        <w:tab/>
      </w:r>
      <w:r w:rsidR="00AE39C8">
        <w:rPr>
          <w:b/>
        </w:rPr>
        <w:tab/>
      </w:r>
      <w:r w:rsidR="00AE39C8">
        <w:rPr>
          <w:b/>
        </w:rPr>
        <w:tab/>
      </w:r>
      <w:r w:rsidR="00AE39C8">
        <w:rPr>
          <w:b/>
        </w:rPr>
        <w:tab/>
      </w:r>
      <w:r w:rsidR="00AE39C8">
        <w:rPr>
          <w:b/>
        </w:rPr>
        <w:tab/>
      </w:r>
      <w:r w:rsidR="00AE39C8">
        <w:rPr>
          <w:b/>
        </w:rPr>
        <w:tab/>
      </w:r>
      <w:r w:rsidR="00AE39C8">
        <w:rPr>
          <w:b/>
        </w:rPr>
        <w:tab/>
      </w:r>
      <w:r w:rsidR="00AE39C8">
        <w:rPr>
          <w:b/>
        </w:rPr>
        <w:tab/>
        <w:t>Spring 2019</w:t>
      </w:r>
    </w:p>
    <w:p w14:paraId="72F8B7F5" w14:textId="77777777" w:rsidR="00B30D38" w:rsidRDefault="00B30D38" w:rsidP="005207D5">
      <w:pPr>
        <w:spacing w:after="0" w:line="240" w:lineRule="auto"/>
      </w:pPr>
    </w:p>
    <w:p w14:paraId="4AB625FE" w14:textId="77777777" w:rsidR="00B30D38" w:rsidRDefault="008677A5" w:rsidP="005207D5">
      <w:pPr>
        <w:spacing w:after="0" w:line="240" w:lineRule="auto"/>
        <w:jc w:val="center"/>
        <w:rPr>
          <w:b/>
        </w:rPr>
      </w:pPr>
      <w:r>
        <w:rPr>
          <w:b/>
        </w:rPr>
        <w:t>API-102B</w:t>
      </w:r>
    </w:p>
    <w:p w14:paraId="48DC6201" w14:textId="77777777" w:rsidR="00B30D38" w:rsidRPr="00B30D38" w:rsidRDefault="00B30D38" w:rsidP="005207D5">
      <w:pPr>
        <w:spacing w:after="0" w:line="240" w:lineRule="auto"/>
        <w:jc w:val="center"/>
        <w:rPr>
          <w:b/>
        </w:rPr>
      </w:pPr>
      <w:r>
        <w:rPr>
          <w:b/>
        </w:rPr>
        <w:t>Economic Analysis of Public Policy</w:t>
      </w:r>
    </w:p>
    <w:p w14:paraId="49A8AD4F" w14:textId="77777777" w:rsidR="00B30D38" w:rsidRDefault="00B30D38" w:rsidP="005207D5">
      <w:pPr>
        <w:spacing w:after="0" w:line="240" w:lineRule="auto"/>
      </w:pPr>
    </w:p>
    <w:p w14:paraId="670D8D95" w14:textId="6620DD59" w:rsidR="00B30D38" w:rsidRDefault="00A53864" w:rsidP="005207D5">
      <w:pPr>
        <w:tabs>
          <w:tab w:val="left" w:pos="2160"/>
        </w:tabs>
        <w:spacing w:after="0" w:line="240" w:lineRule="auto"/>
      </w:pPr>
      <w:r>
        <w:t>Lecture</w:t>
      </w:r>
      <w:r w:rsidR="00B30D38">
        <w:t>:</w:t>
      </w:r>
      <w:r w:rsidR="00B30D38">
        <w:tab/>
      </w:r>
      <w:r w:rsidR="00AE39C8">
        <w:t>Mondays</w:t>
      </w:r>
      <w:r w:rsidR="00DC1C13">
        <w:t xml:space="preserve"> and </w:t>
      </w:r>
      <w:r w:rsidR="00AE39C8">
        <w:t>Wednesdays</w:t>
      </w:r>
      <w:r w:rsidR="00B30D38">
        <w:t xml:space="preserve">, </w:t>
      </w:r>
      <w:r w:rsidR="001F02E6">
        <w:t>10:15-11:30</w:t>
      </w:r>
      <w:r w:rsidR="00B30D38">
        <w:t xml:space="preserve">, </w:t>
      </w:r>
      <w:r w:rsidR="00E14AA8">
        <w:t>Wexner 330</w:t>
      </w:r>
      <w:r w:rsidR="008677A5">
        <w:t xml:space="preserve"> </w:t>
      </w:r>
    </w:p>
    <w:p w14:paraId="0DFD7DD3" w14:textId="49C3985C" w:rsidR="00B30D38" w:rsidRDefault="00B30D38" w:rsidP="005207D5">
      <w:pPr>
        <w:tabs>
          <w:tab w:val="left" w:pos="2160"/>
        </w:tabs>
        <w:spacing w:after="0" w:line="240" w:lineRule="auto"/>
      </w:pPr>
      <w:r>
        <w:t>Review Session:</w:t>
      </w:r>
      <w:r>
        <w:tab/>
        <w:t xml:space="preserve">Fridays, </w:t>
      </w:r>
      <w:r w:rsidR="00BE1DDF">
        <w:t>10:15-11:30</w:t>
      </w:r>
      <w:r>
        <w:t xml:space="preserve">, </w:t>
      </w:r>
      <w:r w:rsidR="00E14AA8">
        <w:t>Rubenstein 306</w:t>
      </w:r>
    </w:p>
    <w:p w14:paraId="50D0C252" w14:textId="77777777" w:rsidR="00B30D38" w:rsidRDefault="00B30D38" w:rsidP="005207D5">
      <w:pPr>
        <w:tabs>
          <w:tab w:val="left" w:pos="2160"/>
        </w:tabs>
        <w:spacing w:after="0" w:line="240" w:lineRule="auto"/>
      </w:pPr>
    </w:p>
    <w:p w14:paraId="73BBA63E" w14:textId="77777777" w:rsidR="00B30D38" w:rsidRDefault="00B30D38" w:rsidP="005207D5">
      <w:pPr>
        <w:tabs>
          <w:tab w:val="left" w:pos="2160"/>
        </w:tabs>
        <w:spacing w:after="0" w:line="240" w:lineRule="auto"/>
      </w:pPr>
      <w:r>
        <w:t>Instructor:</w:t>
      </w:r>
      <w:r>
        <w:tab/>
        <w:t>Joseph E. Aldy</w:t>
      </w:r>
    </w:p>
    <w:p w14:paraId="00E58C4B" w14:textId="0C26EB09" w:rsidR="00B30D38" w:rsidRDefault="00B30D38" w:rsidP="005207D5">
      <w:pPr>
        <w:tabs>
          <w:tab w:val="left" w:pos="2160"/>
        </w:tabs>
        <w:spacing w:after="0" w:line="240" w:lineRule="auto"/>
      </w:pPr>
      <w:r>
        <w:tab/>
      </w:r>
      <w:r w:rsidR="00AF2771">
        <w:t>Ofer 403</w:t>
      </w:r>
    </w:p>
    <w:p w14:paraId="0143BECA" w14:textId="77777777" w:rsidR="00B30D38" w:rsidRPr="008E5668" w:rsidRDefault="00B30D38" w:rsidP="005207D5">
      <w:pPr>
        <w:tabs>
          <w:tab w:val="left" w:pos="2160"/>
        </w:tabs>
        <w:spacing w:after="0" w:line="240" w:lineRule="auto"/>
        <w:rPr>
          <w:rFonts w:ascii="Calibri" w:hAnsi="Calibri" w:cs="Calibri"/>
        </w:rPr>
      </w:pPr>
      <w:r>
        <w:rPr>
          <w:rFonts w:ascii="Calibri" w:hAnsi="Calibri" w:cs="Calibri"/>
        </w:rPr>
        <w:tab/>
      </w:r>
      <w:r w:rsidRPr="008E5668">
        <w:rPr>
          <w:rFonts w:ascii="Calibri" w:hAnsi="Calibri" w:cs="Calibri"/>
        </w:rPr>
        <w:t>617-</w:t>
      </w:r>
      <w:r>
        <w:rPr>
          <w:rFonts w:ascii="Calibri" w:hAnsi="Calibri" w:cs="Calibri"/>
        </w:rPr>
        <w:t>496-7213</w:t>
      </w:r>
      <w:r w:rsidRPr="008E5668">
        <w:rPr>
          <w:rFonts w:ascii="Calibri" w:hAnsi="Calibri" w:cs="Calibri"/>
        </w:rPr>
        <w:t xml:space="preserve">    </w:t>
      </w:r>
    </w:p>
    <w:p w14:paraId="1EFAFEF0" w14:textId="77777777" w:rsidR="00B30D38" w:rsidRPr="008E5668" w:rsidRDefault="00B30D38" w:rsidP="005207D5">
      <w:pPr>
        <w:tabs>
          <w:tab w:val="left" w:pos="2160"/>
        </w:tabs>
        <w:spacing w:after="0" w:line="240" w:lineRule="auto"/>
        <w:rPr>
          <w:rFonts w:ascii="Calibri" w:hAnsi="Calibri" w:cs="Calibri"/>
        </w:rPr>
      </w:pPr>
      <w:r>
        <w:rPr>
          <w:rFonts w:ascii="Calibri" w:hAnsi="Calibri" w:cs="Calibri"/>
        </w:rPr>
        <w:tab/>
      </w:r>
      <w:hyperlink r:id="rId7" w:history="1">
        <w:r w:rsidRPr="0004586C">
          <w:rPr>
            <w:rStyle w:val="Hyperlink"/>
            <w:rFonts w:ascii="Calibri" w:hAnsi="Calibri" w:cs="Calibri"/>
          </w:rPr>
          <w:t>joseph_aldy@hks.harvard.edu</w:t>
        </w:r>
      </w:hyperlink>
      <w:r>
        <w:rPr>
          <w:rFonts w:ascii="Calibri" w:hAnsi="Calibri" w:cs="Calibri"/>
        </w:rPr>
        <w:t xml:space="preserve"> </w:t>
      </w:r>
    </w:p>
    <w:p w14:paraId="1E12FAF7" w14:textId="15D7F1C4" w:rsidR="00B30D38" w:rsidRDefault="00B30D38" w:rsidP="00511E4C">
      <w:pPr>
        <w:tabs>
          <w:tab w:val="left" w:pos="2160"/>
        </w:tabs>
        <w:spacing w:after="0" w:line="240" w:lineRule="auto"/>
        <w:ind w:left="2160" w:hanging="2160"/>
      </w:pPr>
      <w:r>
        <w:rPr>
          <w:rFonts w:ascii="Calibri" w:hAnsi="Calibri" w:cs="Calibri"/>
        </w:rPr>
        <w:tab/>
        <w:t xml:space="preserve">Office hours: </w:t>
      </w:r>
      <w:r w:rsidR="00E14AA8">
        <w:rPr>
          <w:rFonts w:ascii="Calibri" w:hAnsi="Calibri" w:cs="Calibri"/>
        </w:rPr>
        <w:t>TBD</w:t>
      </w:r>
      <w:r w:rsidR="003E4C2A">
        <w:t xml:space="preserve"> by </w:t>
      </w:r>
      <w:r w:rsidR="00F9738F">
        <w:t xml:space="preserve">online </w:t>
      </w:r>
      <w:r w:rsidR="003E4C2A">
        <w:t>appointment via</w:t>
      </w:r>
      <w:r w:rsidR="00511E4C">
        <w:t xml:space="preserve"> </w:t>
      </w:r>
      <w:hyperlink r:id="rId8" w:history="1">
        <w:r w:rsidR="00D95A07" w:rsidRPr="00D95A07">
          <w:rPr>
            <w:rStyle w:val="Hyperlink"/>
            <w:rFonts w:ascii="Calibri" w:hAnsi="Calibri"/>
            <w:bCs/>
          </w:rPr>
          <w:t>https://www.timetrade.com/book/5KWGH</w:t>
        </w:r>
      </w:hyperlink>
    </w:p>
    <w:p w14:paraId="5932A2A5" w14:textId="1D8D3958" w:rsidR="00EC0809" w:rsidRDefault="00EC0809" w:rsidP="005207D5">
      <w:pPr>
        <w:tabs>
          <w:tab w:val="left" w:pos="2160"/>
        </w:tabs>
        <w:spacing w:after="0" w:line="240" w:lineRule="auto"/>
      </w:pPr>
      <w:r>
        <w:tab/>
        <w:t xml:space="preserve">Faculty Assistant: </w:t>
      </w:r>
      <w:r w:rsidR="00E14AA8">
        <w:t>Ken Norris</w:t>
      </w:r>
      <w:r w:rsidR="00B21EF0">
        <w:t>,</w:t>
      </w:r>
      <w:r w:rsidR="00E14AA8">
        <w:t xml:space="preserve"> </w:t>
      </w:r>
      <w:hyperlink r:id="rId9" w:history="1">
        <w:r w:rsidR="00E14AA8" w:rsidRPr="00F5318B">
          <w:rPr>
            <w:rStyle w:val="Hyperlink"/>
          </w:rPr>
          <w:t>kenneth_norris@hks.harvard.edu</w:t>
        </w:r>
      </w:hyperlink>
      <w:r w:rsidR="00E14AA8">
        <w:t xml:space="preserve"> </w:t>
      </w:r>
      <w:r w:rsidR="003E4C2A">
        <w:t xml:space="preserve"> </w:t>
      </w:r>
    </w:p>
    <w:p w14:paraId="06966C06" w14:textId="77777777" w:rsidR="00B30D38" w:rsidRDefault="00B30D38" w:rsidP="005207D5">
      <w:pPr>
        <w:tabs>
          <w:tab w:val="left" w:pos="2160"/>
        </w:tabs>
        <w:spacing w:after="0" w:line="240" w:lineRule="auto"/>
      </w:pPr>
    </w:p>
    <w:p w14:paraId="53BAD654" w14:textId="73B765AD" w:rsidR="00A72795" w:rsidRDefault="004B4CE5" w:rsidP="005207D5">
      <w:pPr>
        <w:tabs>
          <w:tab w:val="left" w:pos="2160"/>
        </w:tabs>
        <w:spacing w:after="0" w:line="240" w:lineRule="auto"/>
      </w:pPr>
      <w:r>
        <w:rPr>
          <w:rFonts w:cs="Tahoma"/>
        </w:rPr>
        <w:t>Teaching Fellow:</w:t>
      </w:r>
      <w:r>
        <w:rPr>
          <w:rFonts w:cs="Tahoma"/>
        </w:rPr>
        <w:tab/>
      </w:r>
      <w:r w:rsidR="00E14AA8">
        <w:rPr>
          <w:rFonts w:cs="Tahoma"/>
        </w:rPr>
        <w:t>TBD</w:t>
      </w:r>
      <w:r w:rsidR="00ED7A52">
        <w:tab/>
      </w:r>
    </w:p>
    <w:p w14:paraId="41BD3E8A" w14:textId="26ADBA54" w:rsidR="00671D67" w:rsidRDefault="00A72795" w:rsidP="005207D5">
      <w:pPr>
        <w:tabs>
          <w:tab w:val="left" w:pos="2160"/>
        </w:tabs>
        <w:spacing w:after="0" w:line="240" w:lineRule="auto"/>
      </w:pPr>
      <w:r>
        <w:tab/>
        <w:t xml:space="preserve">Office hours: </w:t>
      </w:r>
    </w:p>
    <w:p w14:paraId="71D1FB75" w14:textId="1F8B617B" w:rsidR="005F2D14" w:rsidRDefault="00BF319F" w:rsidP="005207D5">
      <w:pPr>
        <w:tabs>
          <w:tab w:val="left" w:pos="2160"/>
        </w:tabs>
        <w:spacing w:after="0" w:line="240" w:lineRule="auto"/>
        <w:rPr>
          <w:rFonts w:cs="Tahoma"/>
        </w:rPr>
      </w:pPr>
      <w:r>
        <w:tab/>
      </w:r>
      <w:r w:rsidR="00E14AA8">
        <w:t>TBD</w:t>
      </w:r>
    </w:p>
    <w:p w14:paraId="14150ECD" w14:textId="77777777" w:rsidR="004B4CE5" w:rsidRDefault="004B4CE5" w:rsidP="005207D5">
      <w:pPr>
        <w:tabs>
          <w:tab w:val="left" w:pos="2160"/>
        </w:tabs>
        <w:spacing w:after="0" w:line="240" w:lineRule="auto"/>
        <w:rPr>
          <w:rFonts w:cs="Tahoma"/>
        </w:rPr>
      </w:pPr>
    </w:p>
    <w:p w14:paraId="78FA68D0" w14:textId="2FBE8076" w:rsidR="001F02E6" w:rsidRDefault="00AB43E3" w:rsidP="001F02E6">
      <w:pPr>
        <w:spacing w:line="240" w:lineRule="auto"/>
        <w:contextualSpacing/>
        <w:rPr>
          <w:rFonts w:cs="Tahoma"/>
        </w:rPr>
      </w:pPr>
      <w:r>
        <w:rPr>
          <w:rFonts w:cs="Tahoma"/>
        </w:rPr>
        <w:t>Course Assistants:</w:t>
      </w:r>
      <w:r>
        <w:rPr>
          <w:rFonts w:cs="Tahoma"/>
        </w:rPr>
        <w:tab/>
      </w:r>
      <w:r w:rsidR="00ED7A52">
        <w:rPr>
          <w:rFonts w:cs="Tahoma"/>
        </w:rPr>
        <w:t>Hugues Boulnois</w:t>
      </w:r>
      <w:r w:rsidR="008F088B">
        <w:rPr>
          <w:rFonts w:cs="Tahoma"/>
        </w:rPr>
        <w:t>,</w:t>
      </w:r>
      <w:r w:rsidR="008F088B" w:rsidRPr="008F088B">
        <w:t xml:space="preserve"> </w:t>
      </w:r>
      <w:hyperlink r:id="rId10" w:tgtFrame="_blank" w:history="1">
        <w:r w:rsidR="005F2D14" w:rsidRPr="005F2D14">
          <w:rPr>
            <w:rStyle w:val="Hyperlink"/>
            <w:rFonts w:cs="Times"/>
          </w:rPr>
          <w:t>hub305@student.hks.harvard.edu</w:t>
        </w:r>
      </w:hyperlink>
    </w:p>
    <w:p w14:paraId="63C2E884" w14:textId="28318DB2" w:rsidR="008F088B" w:rsidRDefault="005F2D14" w:rsidP="001F02E6">
      <w:pPr>
        <w:spacing w:line="240" w:lineRule="auto"/>
        <w:contextualSpacing/>
        <w:rPr>
          <w:rFonts w:cs="Tahoma"/>
        </w:rPr>
      </w:pPr>
      <w:r>
        <w:rPr>
          <w:rFonts w:cs="Tahoma"/>
        </w:rPr>
        <w:tab/>
      </w:r>
      <w:r>
        <w:rPr>
          <w:rFonts w:cs="Tahoma"/>
        </w:rPr>
        <w:tab/>
      </w:r>
      <w:r>
        <w:rPr>
          <w:rFonts w:cs="Tahoma"/>
        </w:rPr>
        <w:tab/>
        <w:t xml:space="preserve">Office hours: </w:t>
      </w:r>
      <w:r w:rsidR="00E14AA8">
        <w:rPr>
          <w:rFonts w:cs="Tahoma"/>
        </w:rPr>
        <w:t>TBD</w:t>
      </w:r>
    </w:p>
    <w:p w14:paraId="555C153D" w14:textId="12169030" w:rsidR="008F088B" w:rsidRDefault="00E14AA8" w:rsidP="008F088B">
      <w:pPr>
        <w:spacing w:line="240" w:lineRule="auto"/>
        <w:ind w:left="1440" w:firstLine="720"/>
        <w:contextualSpacing/>
        <w:rPr>
          <w:rFonts w:cs="Tahoma"/>
        </w:rPr>
      </w:pPr>
      <w:r>
        <w:rPr>
          <w:rFonts w:cs="Tahoma"/>
        </w:rPr>
        <w:t>Michelle Chang</w:t>
      </w:r>
      <w:r w:rsidR="008F088B">
        <w:rPr>
          <w:rFonts w:cs="Tahoma"/>
        </w:rPr>
        <w:t xml:space="preserve">, </w:t>
      </w:r>
    </w:p>
    <w:p w14:paraId="1FCE7BD3" w14:textId="0914822B" w:rsidR="008F088B" w:rsidRDefault="008F088B" w:rsidP="008F088B">
      <w:pPr>
        <w:spacing w:line="240" w:lineRule="auto"/>
        <w:contextualSpacing/>
        <w:rPr>
          <w:rFonts w:cs="Tahoma"/>
        </w:rPr>
      </w:pPr>
      <w:r>
        <w:rPr>
          <w:rFonts w:cs="Tahoma"/>
        </w:rPr>
        <w:tab/>
      </w:r>
      <w:r>
        <w:rPr>
          <w:rFonts w:cs="Tahoma"/>
        </w:rPr>
        <w:tab/>
      </w:r>
      <w:r>
        <w:rPr>
          <w:rFonts w:cs="Tahoma"/>
        </w:rPr>
        <w:tab/>
        <w:t xml:space="preserve">Office hours: </w:t>
      </w:r>
      <w:r w:rsidR="00E14AA8">
        <w:rPr>
          <w:rFonts w:cs="Tahoma"/>
        </w:rPr>
        <w:t>TBD</w:t>
      </w:r>
    </w:p>
    <w:p w14:paraId="19105B55" w14:textId="5F78AEC4" w:rsidR="003A12FC" w:rsidRDefault="003A12FC" w:rsidP="003A12FC">
      <w:pPr>
        <w:spacing w:line="240" w:lineRule="auto"/>
        <w:contextualSpacing/>
        <w:rPr>
          <w:rFonts w:cs="Tahoma"/>
        </w:rPr>
      </w:pPr>
    </w:p>
    <w:p w14:paraId="02037BB3" w14:textId="77777777" w:rsidR="00DC1C13" w:rsidRDefault="00DC1C13" w:rsidP="005207D5">
      <w:pPr>
        <w:tabs>
          <w:tab w:val="left" w:pos="2160"/>
        </w:tabs>
        <w:spacing w:after="0" w:line="240" w:lineRule="auto"/>
        <w:rPr>
          <w:rFonts w:cs="Tahoma"/>
          <w:b/>
        </w:rPr>
      </w:pPr>
    </w:p>
    <w:p w14:paraId="5AAD270A" w14:textId="77777777" w:rsidR="00B30D38" w:rsidRPr="00B30D38" w:rsidRDefault="00B30D38" w:rsidP="005207D5">
      <w:pPr>
        <w:tabs>
          <w:tab w:val="left" w:pos="2160"/>
        </w:tabs>
        <w:spacing w:after="0" w:line="240" w:lineRule="auto"/>
        <w:rPr>
          <w:rFonts w:cs="Tahoma"/>
          <w:b/>
        </w:rPr>
      </w:pPr>
      <w:r w:rsidRPr="00B30D38">
        <w:rPr>
          <w:rFonts w:cs="Tahoma"/>
          <w:b/>
        </w:rPr>
        <w:t>The Course</w:t>
      </w:r>
    </w:p>
    <w:p w14:paraId="3FBFA07F" w14:textId="77777777" w:rsidR="00B30D38" w:rsidRPr="00CB421F" w:rsidRDefault="00B30D38" w:rsidP="005207D5">
      <w:pPr>
        <w:tabs>
          <w:tab w:val="left" w:pos="2160"/>
        </w:tabs>
        <w:spacing w:after="0" w:line="240" w:lineRule="auto"/>
        <w:rPr>
          <w:rFonts w:cs="Tahoma"/>
        </w:rPr>
      </w:pPr>
    </w:p>
    <w:p w14:paraId="357D0E44" w14:textId="77777777" w:rsidR="00B30D38" w:rsidRPr="00CB421F" w:rsidRDefault="00D97715" w:rsidP="005207D5">
      <w:pPr>
        <w:tabs>
          <w:tab w:val="left" w:pos="2160"/>
        </w:tabs>
        <w:spacing w:after="0" w:line="240" w:lineRule="auto"/>
        <w:rPr>
          <w:rFonts w:cs="Calibri"/>
        </w:rPr>
      </w:pPr>
      <w:r w:rsidRPr="00CB421F">
        <w:rPr>
          <w:shd w:val="clear" w:color="auto" w:fill="FFFFFF"/>
        </w:rPr>
        <w:t>This course builds on API-101 to develop microeconomic tools of analysis for policy problems through various policy applications. The course is broadly focused on evaluating the rationale for government intervention in the economy and evaluating the efficiency, incentive, and distributional effec</w:t>
      </w:r>
      <w:r w:rsidR="000E28DE" w:rsidRPr="00CB421F">
        <w:rPr>
          <w:shd w:val="clear" w:color="auto" w:fill="FFFFFF"/>
        </w:rPr>
        <w:t xml:space="preserve">ts of government policies. The </w:t>
      </w:r>
      <w:r w:rsidR="003E4C2A" w:rsidRPr="00CB421F">
        <w:rPr>
          <w:shd w:val="clear" w:color="auto" w:fill="FFFFFF"/>
        </w:rPr>
        <w:t>B</w:t>
      </w:r>
      <w:r w:rsidRPr="00CB421F">
        <w:rPr>
          <w:shd w:val="clear" w:color="auto" w:fill="FFFFFF"/>
        </w:rPr>
        <w:t xml:space="preserve"> section focuses on applications at the nexus of business and government, including energy policy, competition policy, environmental regulation, financial markets, labor markets, public health and</w:t>
      </w:r>
      <w:r w:rsidR="000E28DE" w:rsidRPr="00CB421F">
        <w:rPr>
          <w:shd w:val="clear" w:color="auto" w:fill="FFFFFF"/>
        </w:rPr>
        <w:t xml:space="preserve"> safety, and insurance markets.</w:t>
      </w:r>
      <w:r w:rsidR="007B7F82" w:rsidRPr="00CB421F">
        <w:rPr>
          <w:shd w:val="clear" w:color="auto" w:fill="FFFFFF"/>
        </w:rPr>
        <w:t xml:space="preserve">  </w:t>
      </w:r>
    </w:p>
    <w:p w14:paraId="19991049" w14:textId="77777777" w:rsidR="00B30D38" w:rsidRPr="00CB421F" w:rsidRDefault="00B30D38" w:rsidP="005207D5">
      <w:pPr>
        <w:tabs>
          <w:tab w:val="left" w:pos="2160"/>
        </w:tabs>
        <w:spacing w:after="0" w:line="240" w:lineRule="auto"/>
        <w:rPr>
          <w:rFonts w:ascii="Calibri" w:hAnsi="Calibri" w:cs="Calibri"/>
        </w:rPr>
      </w:pPr>
    </w:p>
    <w:p w14:paraId="2012823C" w14:textId="77777777" w:rsidR="00B30D38" w:rsidRDefault="00B30D38" w:rsidP="005207D5">
      <w:pPr>
        <w:tabs>
          <w:tab w:val="left" w:pos="2160"/>
        </w:tabs>
        <w:spacing w:after="0" w:line="240" w:lineRule="auto"/>
        <w:rPr>
          <w:b/>
        </w:rPr>
      </w:pPr>
      <w:r>
        <w:rPr>
          <w:b/>
        </w:rPr>
        <w:t>Prerequisites</w:t>
      </w:r>
    </w:p>
    <w:p w14:paraId="011AF6BE" w14:textId="77777777" w:rsidR="00B30D38" w:rsidRDefault="00B30D38" w:rsidP="005207D5">
      <w:pPr>
        <w:tabs>
          <w:tab w:val="left" w:pos="2160"/>
        </w:tabs>
        <w:spacing w:after="0" w:line="240" w:lineRule="auto"/>
        <w:rPr>
          <w:b/>
        </w:rPr>
      </w:pPr>
    </w:p>
    <w:p w14:paraId="02787A52" w14:textId="77777777" w:rsidR="00B30D38" w:rsidRDefault="00B30D38" w:rsidP="005207D5">
      <w:pPr>
        <w:spacing w:after="0" w:line="240" w:lineRule="auto"/>
        <w:rPr>
          <w:rFonts w:ascii="Calibri" w:hAnsi="Calibri" w:cs="Calibri"/>
        </w:rPr>
      </w:pPr>
      <w:r w:rsidRPr="008E5668">
        <w:rPr>
          <w:rFonts w:ascii="Calibri" w:hAnsi="Calibri" w:cs="Calibri"/>
        </w:rPr>
        <w:t>Microeconomics at the level of API-101 or equivalent. The course is intended for first-year students in the Harvard Kennedy School’s MPP program, and is open to others only through permission of the instructor.</w:t>
      </w:r>
    </w:p>
    <w:p w14:paraId="62F93E1B" w14:textId="77777777" w:rsidR="00B30D38" w:rsidRDefault="00B30D38" w:rsidP="005207D5">
      <w:pPr>
        <w:spacing w:after="0" w:line="240" w:lineRule="auto"/>
        <w:rPr>
          <w:rFonts w:ascii="Calibri" w:hAnsi="Calibri" w:cs="Calibri"/>
        </w:rPr>
      </w:pPr>
    </w:p>
    <w:p w14:paraId="0ED07E7E" w14:textId="77777777" w:rsidR="00B30D38" w:rsidRDefault="00B30D38" w:rsidP="005207D5">
      <w:pPr>
        <w:tabs>
          <w:tab w:val="left" w:pos="2160"/>
        </w:tabs>
        <w:spacing w:after="0" w:line="240" w:lineRule="auto"/>
        <w:rPr>
          <w:b/>
        </w:rPr>
      </w:pPr>
      <w:r>
        <w:rPr>
          <w:b/>
        </w:rPr>
        <w:t>Readings</w:t>
      </w:r>
    </w:p>
    <w:p w14:paraId="6F91697C" w14:textId="77777777" w:rsidR="00B30D38" w:rsidRDefault="00B30D38" w:rsidP="005207D5">
      <w:pPr>
        <w:tabs>
          <w:tab w:val="left" w:pos="2160"/>
        </w:tabs>
        <w:spacing w:after="0" w:line="240" w:lineRule="auto"/>
        <w:rPr>
          <w:b/>
        </w:rPr>
      </w:pPr>
    </w:p>
    <w:p w14:paraId="38889F5A" w14:textId="77777777" w:rsidR="0054077E" w:rsidRDefault="00B30D38" w:rsidP="000D6B02">
      <w:pPr>
        <w:spacing w:after="0" w:line="240" w:lineRule="auto"/>
        <w:rPr>
          <w:rFonts w:ascii="Calibri" w:hAnsi="Calibri" w:cs="Calibri"/>
        </w:rPr>
      </w:pPr>
      <w:r w:rsidRPr="008E5668">
        <w:rPr>
          <w:rFonts w:ascii="Calibri" w:hAnsi="Calibri" w:cs="Calibri"/>
        </w:rPr>
        <w:t xml:space="preserve">There is no required text for the course.  Assigned readings will be available </w:t>
      </w:r>
      <w:r w:rsidR="00BE1392">
        <w:rPr>
          <w:rFonts w:ascii="Calibri" w:hAnsi="Calibri" w:cs="Calibri"/>
        </w:rPr>
        <w:t>online through the course website</w:t>
      </w:r>
      <w:r w:rsidRPr="008E5668">
        <w:rPr>
          <w:rFonts w:ascii="Calibri" w:hAnsi="Calibri" w:cs="Calibri"/>
        </w:rPr>
        <w:t xml:space="preserve">.  </w:t>
      </w:r>
      <w:r w:rsidR="002607DE">
        <w:rPr>
          <w:rFonts w:ascii="Calibri" w:hAnsi="Calibri" w:cs="Calibri"/>
        </w:rPr>
        <w:t>Note that most readings</w:t>
      </w:r>
      <w:r w:rsidR="00200E87">
        <w:rPr>
          <w:rFonts w:ascii="Calibri" w:hAnsi="Calibri" w:cs="Calibri"/>
        </w:rPr>
        <w:t xml:space="preserve"> in this syllabus</w:t>
      </w:r>
      <w:r w:rsidR="002607DE">
        <w:rPr>
          <w:rFonts w:ascii="Calibri" w:hAnsi="Calibri" w:cs="Calibri"/>
        </w:rPr>
        <w:t xml:space="preserve"> have direct hyperlinks for online access by Harvard students.  </w:t>
      </w:r>
      <w:r w:rsidRPr="008E5668">
        <w:rPr>
          <w:rFonts w:ascii="Calibri" w:hAnsi="Calibri" w:cs="Calibri"/>
        </w:rPr>
        <w:t>Readings should be completed prior to class.</w:t>
      </w:r>
      <w:r w:rsidR="000D6B02">
        <w:rPr>
          <w:rFonts w:ascii="Calibri" w:hAnsi="Calibri" w:cs="Calibri"/>
        </w:rPr>
        <w:t xml:space="preserve">  </w:t>
      </w:r>
    </w:p>
    <w:p w14:paraId="6C560959" w14:textId="77777777" w:rsidR="004B4CE5" w:rsidRDefault="004B4CE5" w:rsidP="005207D5">
      <w:pPr>
        <w:tabs>
          <w:tab w:val="left" w:pos="2160"/>
        </w:tabs>
        <w:spacing w:after="0" w:line="240" w:lineRule="auto"/>
        <w:rPr>
          <w:b/>
        </w:rPr>
      </w:pPr>
    </w:p>
    <w:p w14:paraId="3BB18A60" w14:textId="77777777" w:rsidR="00A72795" w:rsidRDefault="00A72795">
      <w:pPr>
        <w:rPr>
          <w:b/>
        </w:rPr>
      </w:pPr>
      <w:r>
        <w:rPr>
          <w:b/>
        </w:rPr>
        <w:br w:type="page"/>
      </w:r>
    </w:p>
    <w:p w14:paraId="25166635" w14:textId="77777777" w:rsidR="004C0AA8" w:rsidRDefault="004C0AA8" w:rsidP="005207D5">
      <w:pPr>
        <w:tabs>
          <w:tab w:val="left" w:pos="2160"/>
        </w:tabs>
        <w:spacing w:after="0" w:line="240" w:lineRule="auto"/>
      </w:pPr>
      <w:r>
        <w:rPr>
          <w:b/>
        </w:rPr>
        <w:lastRenderedPageBreak/>
        <w:t>Evaluation</w:t>
      </w:r>
    </w:p>
    <w:p w14:paraId="675BD738" w14:textId="77777777" w:rsidR="005207D5" w:rsidRDefault="005207D5" w:rsidP="005207D5">
      <w:pPr>
        <w:spacing w:after="0" w:line="240" w:lineRule="auto"/>
        <w:rPr>
          <w:rFonts w:ascii="Calibri" w:hAnsi="Calibri" w:cs="Calibri"/>
        </w:rPr>
      </w:pPr>
    </w:p>
    <w:p w14:paraId="495C62A0" w14:textId="712CC3D1" w:rsidR="004B4CE5" w:rsidRDefault="00E32740" w:rsidP="00EC0809">
      <w:pPr>
        <w:spacing w:after="0" w:line="240" w:lineRule="auto"/>
        <w:rPr>
          <w:rFonts w:ascii="Calibri" w:hAnsi="Calibri" w:cs="Calibri"/>
          <w:color w:val="000000"/>
        </w:rPr>
      </w:pPr>
      <w:r>
        <w:rPr>
          <w:rFonts w:ascii="Calibri" w:hAnsi="Calibri" w:cs="Calibri"/>
        </w:rPr>
        <w:t xml:space="preserve">Grades will be based </w:t>
      </w:r>
      <w:r w:rsidR="00E14AA8">
        <w:rPr>
          <w:rFonts w:ascii="Calibri" w:hAnsi="Calibri" w:cs="Calibri"/>
        </w:rPr>
        <w:t>10% on a group exercise, 15</w:t>
      </w:r>
      <w:r>
        <w:rPr>
          <w:rFonts w:ascii="Calibri" w:hAnsi="Calibri" w:cs="Calibri"/>
        </w:rPr>
        <w:t xml:space="preserve">% on problem sets, </w:t>
      </w:r>
      <w:r w:rsidR="00E14AA8">
        <w:rPr>
          <w:rFonts w:ascii="Calibri" w:hAnsi="Calibri" w:cs="Calibri"/>
        </w:rPr>
        <w:t>25</w:t>
      </w:r>
      <w:r>
        <w:rPr>
          <w:rFonts w:ascii="Calibri" w:hAnsi="Calibri" w:cs="Calibri"/>
        </w:rPr>
        <w:t xml:space="preserve">% on the midterm exam, and 50% on the final exam.  </w:t>
      </w:r>
      <w:r w:rsidR="004C0AA8" w:rsidRPr="008E5668">
        <w:rPr>
          <w:rFonts w:ascii="Calibri" w:hAnsi="Calibri" w:cs="Calibri"/>
        </w:rPr>
        <w:t xml:space="preserve">There will be </w:t>
      </w:r>
      <w:r w:rsidR="004C0AA8">
        <w:rPr>
          <w:rFonts w:ascii="Calibri" w:hAnsi="Calibri" w:cs="Calibri"/>
        </w:rPr>
        <w:t>six</w:t>
      </w:r>
      <w:r w:rsidR="004C0AA8" w:rsidRPr="008E5668">
        <w:rPr>
          <w:rFonts w:ascii="Calibri" w:hAnsi="Calibri" w:cs="Calibri"/>
        </w:rPr>
        <w:t xml:space="preserve"> assignments distributed throughout the semester.</w:t>
      </w:r>
      <w:r w:rsidR="004C0AA8">
        <w:rPr>
          <w:rFonts w:ascii="Calibri" w:hAnsi="Calibri" w:cs="Calibri"/>
        </w:rPr>
        <w:t xml:space="preserve"> </w:t>
      </w:r>
      <w:r w:rsidR="004C0AA8" w:rsidRPr="008E5668">
        <w:rPr>
          <w:rFonts w:ascii="Calibri" w:hAnsi="Calibri" w:cs="Calibri"/>
        </w:rPr>
        <w:t xml:space="preserve"> Your highest </w:t>
      </w:r>
      <w:r w:rsidR="004C0AA8">
        <w:rPr>
          <w:rFonts w:ascii="Calibri" w:hAnsi="Calibri" w:cs="Calibri"/>
          <w:u w:val="single"/>
        </w:rPr>
        <w:t>five</w:t>
      </w:r>
      <w:r w:rsidR="004C0AA8" w:rsidRPr="008E5668">
        <w:rPr>
          <w:rFonts w:ascii="Calibri" w:hAnsi="Calibri" w:cs="Calibri"/>
        </w:rPr>
        <w:t xml:space="preserve"> scores will count towards your grade. </w:t>
      </w:r>
      <w:r w:rsidR="004C0AA8">
        <w:rPr>
          <w:rFonts w:ascii="Calibri" w:hAnsi="Calibri" w:cs="Calibri"/>
        </w:rPr>
        <w:t xml:space="preserve"> </w:t>
      </w:r>
      <w:r w:rsidR="004C0AA8" w:rsidRPr="008E5668">
        <w:rPr>
          <w:rFonts w:ascii="Calibri" w:hAnsi="Calibri" w:cs="Calibri"/>
          <w:b/>
          <w:color w:val="000000"/>
        </w:rPr>
        <w:t>Late assignments will not be accepted</w:t>
      </w:r>
      <w:r w:rsidR="004C0AA8" w:rsidRPr="008E5668">
        <w:rPr>
          <w:rFonts w:ascii="Calibri" w:hAnsi="Calibri" w:cs="Calibri"/>
          <w:color w:val="000000"/>
        </w:rPr>
        <w:t>.</w:t>
      </w:r>
      <w:r w:rsidR="004C0AA8">
        <w:rPr>
          <w:rFonts w:ascii="Calibri" w:hAnsi="Calibri" w:cs="Calibri"/>
          <w:color w:val="000000"/>
        </w:rPr>
        <w:t xml:space="preserve"> </w:t>
      </w:r>
      <w:r w:rsidR="00ED7A52">
        <w:rPr>
          <w:rFonts w:ascii="Calibri" w:hAnsi="Calibri" w:cs="Calibri"/>
          <w:color w:val="000000"/>
        </w:rPr>
        <w:t>Students are expected</w:t>
      </w:r>
      <w:r w:rsidR="004C0AA8">
        <w:rPr>
          <w:rFonts w:ascii="Calibri" w:hAnsi="Calibri" w:cs="Calibri"/>
          <w:color w:val="000000"/>
        </w:rPr>
        <w:t xml:space="preserve"> </w:t>
      </w:r>
      <w:r w:rsidR="00ED7A52">
        <w:rPr>
          <w:rFonts w:ascii="Calibri" w:hAnsi="Calibri" w:cs="Calibri"/>
          <w:color w:val="000000"/>
        </w:rPr>
        <w:t xml:space="preserve">to be familiar with and abide by the </w:t>
      </w:r>
      <w:hyperlink r:id="rId11" w:history="1">
        <w:r w:rsidR="00ED7A52" w:rsidRPr="00ED7A52">
          <w:rPr>
            <w:rStyle w:val="Hyperlink"/>
            <w:rFonts w:ascii="Calibri" w:hAnsi="Calibri" w:cs="Calibri"/>
          </w:rPr>
          <w:t>HKS Academic Code</w:t>
        </w:r>
      </w:hyperlink>
      <w:r w:rsidR="00ED7A52">
        <w:rPr>
          <w:rFonts w:ascii="Calibri" w:hAnsi="Calibri" w:cs="Calibri"/>
          <w:color w:val="000000"/>
        </w:rPr>
        <w:t>. Violations of the academic code will not be tolerated.</w:t>
      </w:r>
    </w:p>
    <w:p w14:paraId="78406173" w14:textId="77777777" w:rsidR="00A72795" w:rsidRDefault="00A72795" w:rsidP="00EC0809">
      <w:pPr>
        <w:spacing w:after="0" w:line="240" w:lineRule="auto"/>
        <w:rPr>
          <w:b/>
        </w:rPr>
      </w:pPr>
    </w:p>
    <w:p w14:paraId="58E76400" w14:textId="77777777" w:rsidR="004C0AA8" w:rsidRDefault="004C0AA8" w:rsidP="005207D5">
      <w:pPr>
        <w:tabs>
          <w:tab w:val="left" w:pos="2160"/>
        </w:tabs>
        <w:spacing w:after="0" w:line="240" w:lineRule="auto"/>
      </w:pPr>
      <w:r>
        <w:rPr>
          <w:b/>
        </w:rPr>
        <w:t>Schedule of Course Meetings</w:t>
      </w:r>
    </w:p>
    <w:tbl>
      <w:tblPr>
        <w:tblStyle w:val="TableGrid"/>
        <w:tblW w:w="9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990"/>
        <w:gridCol w:w="4050"/>
        <w:gridCol w:w="4384"/>
      </w:tblGrid>
      <w:tr w:rsidR="004C0AA8" w14:paraId="74E0F2F0" w14:textId="77777777" w:rsidTr="00EB0FA4">
        <w:tc>
          <w:tcPr>
            <w:tcW w:w="990" w:type="dxa"/>
          </w:tcPr>
          <w:p w14:paraId="1527E770" w14:textId="77777777" w:rsidR="004C0AA8" w:rsidRPr="005207D5" w:rsidRDefault="004C0AA8" w:rsidP="005207D5">
            <w:pPr>
              <w:tabs>
                <w:tab w:val="left" w:pos="2160"/>
              </w:tabs>
              <w:rPr>
                <w:u w:val="single"/>
              </w:rPr>
            </w:pPr>
            <w:r w:rsidRPr="005207D5">
              <w:rPr>
                <w:u w:val="single"/>
              </w:rPr>
              <w:t>Date</w:t>
            </w:r>
          </w:p>
        </w:tc>
        <w:tc>
          <w:tcPr>
            <w:tcW w:w="4050" w:type="dxa"/>
          </w:tcPr>
          <w:p w14:paraId="36E6619F" w14:textId="77777777" w:rsidR="004C0AA8" w:rsidRPr="005207D5" w:rsidRDefault="004C0AA8" w:rsidP="005207D5">
            <w:pPr>
              <w:tabs>
                <w:tab w:val="left" w:pos="2160"/>
              </w:tabs>
              <w:rPr>
                <w:u w:val="single"/>
              </w:rPr>
            </w:pPr>
            <w:r w:rsidRPr="005207D5">
              <w:rPr>
                <w:u w:val="single"/>
              </w:rPr>
              <w:t>Topic</w:t>
            </w:r>
          </w:p>
        </w:tc>
        <w:tc>
          <w:tcPr>
            <w:tcW w:w="4384" w:type="dxa"/>
          </w:tcPr>
          <w:p w14:paraId="3F3BD180" w14:textId="77777777" w:rsidR="004C0AA8" w:rsidRPr="005207D5" w:rsidRDefault="004C0AA8" w:rsidP="005207D5">
            <w:pPr>
              <w:tabs>
                <w:tab w:val="left" w:pos="2160"/>
              </w:tabs>
              <w:rPr>
                <w:u w:val="single"/>
              </w:rPr>
            </w:pPr>
          </w:p>
        </w:tc>
      </w:tr>
      <w:tr w:rsidR="004C0AA8" w14:paraId="15876392" w14:textId="77777777" w:rsidTr="00EB0FA4">
        <w:tc>
          <w:tcPr>
            <w:tcW w:w="990" w:type="dxa"/>
          </w:tcPr>
          <w:p w14:paraId="74D4E06A" w14:textId="6544D650" w:rsidR="004C0AA8" w:rsidRDefault="004C0AA8" w:rsidP="00154C8D">
            <w:pPr>
              <w:tabs>
                <w:tab w:val="left" w:pos="2160"/>
              </w:tabs>
            </w:pPr>
            <w:r>
              <w:t>Jan 2</w:t>
            </w:r>
            <w:r w:rsidR="00EB0FA4">
              <w:t>8</w:t>
            </w:r>
          </w:p>
        </w:tc>
        <w:tc>
          <w:tcPr>
            <w:tcW w:w="4050" w:type="dxa"/>
          </w:tcPr>
          <w:p w14:paraId="25B22CD5" w14:textId="70DA128F" w:rsidR="004C0AA8" w:rsidRDefault="00D107DC" w:rsidP="005207D5">
            <w:pPr>
              <w:tabs>
                <w:tab w:val="left" w:pos="2160"/>
              </w:tabs>
            </w:pPr>
            <w:r>
              <w:t>Market Failures</w:t>
            </w:r>
          </w:p>
        </w:tc>
        <w:tc>
          <w:tcPr>
            <w:tcW w:w="4384" w:type="dxa"/>
          </w:tcPr>
          <w:p w14:paraId="3F6EB7A1" w14:textId="77777777" w:rsidR="004C0AA8" w:rsidRDefault="004C0AA8" w:rsidP="00A57C5E">
            <w:pPr>
              <w:tabs>
                <w:tab w:val="left" w:pos="2160"/>
              </w:tabs>
            </w:pPr>
          </w:p>
        </w:tc>
      </w:tr>
      <w:tr w:rsidR="00D107DC" w14:paraId="45B881D3" w14:textId="77777777" w:rsidTr="00EB0FA4">
        <w:tc>
          <w:tcPr>
            <w:tcW w:w="990" w:type="dxa"/>
          </w:tcPr>
          <w:p w14:paraId="0603A7D7" w14:textId="256D0C47" w:rsidR="00D107DC" w:rsidRDefault="00ED7A52" w:rsidP="00154C8D">
            <w:pPr>
              <w:tabs>
                <w:tab w:val="left" w:pos="2160"/>
              </w:tabs>
            </w:pPr>
            <w:r>
              <w:t xml:space="preserve">Jan </w:t>
            </w:r>
            <w:r w:rsidR="00154C8D">
              <w:t>3</w:t>
            </w:r>
            <w:r w:rsidR="00EB0FA4">
              <w:t>0</w:t>
            </w:r>
          </w:p>
        </w:tc>
        <w:tc>
          <w:tcPr>
            <w:tcW w:w="4050" w:type="dxa"/>
          </w:tcPr>
          <w:p w14:paraId="554AA7BD" w14:textId="227BF719" w:rsidR="00D107DC" w:rsidRDefault="00D107DC" w:rsidP="005207D5">
            <w:pPr>
              <w:tabs>
                <w:tab w:val="left" w:pos="2160"/>
              </w:tabs>
            </w:pPr>
            <w:r>
              <w:t>Government Failures</w:t>
            </w:r>
          </w:p>
        </w:tc>
        <w:tc>
          <w:tcPr>
            <w:tcW w:w="4384" w:type="dxa"/>
          </w:tcPr>
          <w:p w14:paraId="2C11E630" w14:textId="77777777" w:rsidR="00D107DC" w:rsidRDefault="00D107DC" w:rsidP="00EB3730">
            <w:pPr>
              <w:tabs>
                <w:tab w:val="left" w:pos="2160"/>
              </w:tabs>
            </w:pPr>
          </w:p>
        </w:tc>
      </w:tr>
      <w:tr w:rsidR="00D107DC" w14:paraId="2B6DB02B" w14:textId="77777777" w:rsidTr="00EB0FA4">
        <w:tc>
          <w:tcPr>
            <w:tcW w:w="990" w:type="dxa"/>
          </w:tcPr>
          <w:p w14:paraId="525952F1" w14:textId="1AED12C0" w:rsidR="00D107DC" w:rsidRDefault="00154C8D" w:rsidP="005207D5">
            <w:pPr>
              <w:tabs>
                <w:tab w:val="left" w:pos="2160"/>
              </w:tabs>
            </w:pPr>
            <w:r>
              <w:t>Feb 4</w:t>
            </w:r>
          </w:p>
        </w:tc>
        <w:tc>
          <w:tcPr>
            <w:tcW w:w="4050" w:type="dxa"/>
          </w:tcPr>
          <w:p w14:paraId="47CFD8D8" w14:textId="6F726913" w:rsidR="00D107DC" w:rsidRDefault="00D107DC" w:rsidP="005207D5">
            <w:pPr>
              <w:tabs>
                <w:tab w:val="left" w:pos="2160"/>
              </w:tabs>
            </w:pPr>
            <w:r>
              <w:t>Benefit-Cost Analysis Framework</w:t>
            </w:r>
          </w:p>
        </w:tc>
        <w:tc>
          <w:tcPr>
            <w:tcW w:w="4384" w:type="dxa"/>
          </w:tcPr>
          <w:p w14:paraId="0BBEA286" w14:textId="77777777" w:rsidR="00D107DC" w:rsidRDefault="00D107DC" w:rsidP="009A01BE">
            <w:pPr>
              <w:tabs>
                <w:tab w:val="left" w:pos="2160"/>
              </w:tabs>
            </w:pPr>
          </w:p>
        </w:tc>
      </w:tr>
      <w:tr w:rsidR="00D107DC" w14:paraId="21911B5C" w14:textId="77777777" w:rsidTr="00EB0FA4">
        <w:tc>
          <w:tcPr>
            <w:tcW w:w="990" w:type="dxa"/>
          </w:tcPr>
          <w:p w14:paraId="2A0C3205" w14:textId="3D18D0BF" w:rsidR="00D107DC" w:rsidRDefault="00154C8D" w:rsidP="005207D5">
            <w:pPr>
              <w:tabs>
                <w:tab w:val="left" w:pos="2160"/>
              </w:tabs>
            </w:pPr>
            <w:r>
              <w:t>Feb 6</w:t>
            </w:r>
          </w:p>
        </w:tc>
        <w:tc>
          <w:tcPr>
            <w:tcW w:w="4050" w:type="dxa"/>
          </w:tcPr>
          <w:p w14:paraId="30E7BFD6" w14:textId="1335E827" w:rsidR="00D107DC" w:rsidRDefault="00D107DC" w:rsidP="00DB6464">
            <w:pPr>
              <w:tabs>
                <w:tab w:val="left" w:pos="2160"/>
              </w:tabs>
            </w:pPr>
            <w:r>
              <w:t>Benefits Valuation</w:t>
            </w:r>
          </w:p>
        </w:tc>
        <w:tc>
          <w:tcPr>
            <w:tcW w:w="4384" w:type="dxa"/>
          </w:tcPr>
          <w:p w14:paraId="45B73C4C" w14:textId="77777777" w:rsidR="00D107DC" w:rsidRDefault="00D107DC" w:rsidP="00DB6464">
            <w:pPr>
              <w:tabs>
                <w:tab w:val="left" w:pos="2160"/>
              </w:tabs>
            </w:pPr>
          </w:p>
        </w:tc>
      </w:tr>
      <w:tr w:rsidR="00D107DC" w14:paraId="42935BC6" w14:textId="77777777" w:rsidTr="00EB0FA4">
        <w:tc>
          <w:tcPr>
            <w:tcW w:w="990" w:type="dxa"/>
          </w:tcPr>
          <w:p w14:paraId="56D3538A" w14:textId="2912F719" w:rsidR="00D107DC" w:rsidRDefault="00154C8D" w:rsidP="005207D5">
            <w:pPr>
              <w:tabs>
                <w:tab w:val="left" w:pos="2160"/>
              </w:tabs>
            </w:pPr>
            <w:r>
              <w:t>Feb 11</w:t>
            </w:r>
          </w:p>
        </w:tc>
        <w:tc>
          <w:tcPr>
            <w:tcW w:w="4050" w:type="dxa"/>
          </w:tcPr>
          <w:p w14:paraId="0438BB0A" w14:textId="1617E987" w:rsidR="00D107DC" w:rsidRDefault="00D107DC" w:rsidP="00DB6464">
            <w:pPr>
              <w:tabs>
                <w:tab w:val="left" w:pos="2160"/>
              </w:tabs>
            </w:pPr>
            <w:r>
              <w:t>Cost Estimation and Cost-Effectiveness</w:t>
            </w:r>
          </w:p>
        </w:tc>
        <w:tc>
          <w:tcPr>
            <w:tcW w:w="4384" w:type="dxa"/>
          </w:tcPr>
          <w:p w14:paraId="0F6C2350" w14:textId="77777777" w:rsidR="00D107DC" w:rsidRDefault="00D107DC" w:rsidP="00DB6464">
            <w:pPr>
              <w:tabs>
                <w:tab w:val="left" w:pos="2160"/>
              </w:tabs>
            </w:pPr>
          </w:p>
        </w:tc>
      </w:tr>
      <w:tr w:rsidR="00D107DC" w14:paraId="5EF0476E" w14:textId="77777777" w:rsidTr="00EB0FA4">
        <w:tc>
          <w:tcPr>
            <w:tcW w:w="990" w:type="dxa"/>
          </w:tcPr>
          <w:p w14:paraId="2A349F1C" w14:textId="75BDC7FD" w:rsidR="00D107DC" w:rsidRDefault="00ED7A52" w:rsidP="005207D5">
            <w:pPr>
              <w:tabs>
                <w:tab w:val="left" w:pos="2160"/>
              </w:tabs>
            </w:pPr>
            <w:r>
              <w:t xml:space="preserve">Feb </w:t>
            </w:r>
            <w:r w:rsidR="00154C8D">
              <w:t>13</w:t>
            </w:r>
          </w:p>
        </w:tc>
        <w:tc>
          <w:tcPr>
            <w:tcW w:w="4050" w:type="dxa"/>
          </w:tcPr>
          <w:p w14:paraId="3FC8C964" w14:textId="2E668CDA" w:rsidR="00D107DC" w:rsidRDefault="00D107DC" w:rsidP="00DB6464">
            <w:pPr>
              <w:tabs>
                <w:tab w:val="left" w:pos="2160"/>
              </w:tabs>
            </w:pPr>
            <w:r>
              <w:t>Discounting</w:t>
            </w:r>
          </w:p>
        </w:tc>
        <w:tc>
          <w:tcPr>
            <w:tcW w:w="4384" w:type="dxa"/>
          </w:tcPr>
          <w:p w14:paraId="14E2E177" w14:textId="77777777" w:rsidR="00D107DC" w:rsidRDefault="00D107DC" w:rsidP="00DB6464">
            <w:pPr>
              <w:tabs>
                <w:tab w:val="left" w:pos="2160"/>
              </w:tabs>
            </w:pPr>
          </w:p>
        </w:tc>
      </w:tr>
      <w:tr w:rsidR="00D107DC" w14:paraId="701C63F4" w14:textId="77777777" w:rsidTr="00EB0FA4">
        <w:tc>
          <w:tcPr>
            <w:tcW w:w="990" w:type="dxa"/>
          </w:tcPr>
          <w:p w14:paraId="42F11F74" w14:textId="0F418D6D" w:rsidR="00D107DC" w:rsidRDefault="00154C8D" w:rsidP="005207D5">
            <w:pPr>
              <w:tabs>
                <w:tab w:val="left" w:pos="2160"/>
              </w:tabs>
            </w:pPr>
            <w:r>
              <w:t>Feb 18</w:t>
            </w:r>
          </w:p>
        </w:tc>
        <w:tc>
          <w:tcPr>
            <w:tcW w:w="4050" w:type="dxa"/>
          </w:tcPr>
          <w:p w14:paraId="37506C79" w14:textId="4364D163" w:rsidR="00D107DC" w:rsidRDefault="00EB0FA4" w:rsidP="00EB0FA4">
            <w:pPr>
              <w:tabs>
                <w:tab w:val="left" w:pos="2160"/>
              </w:tabs>
            </w:pPr>
            <w:r>
              <w:t xml:space="preserve">NO CLASS – </w:t>
            </w:r>
            <w:r>
              <w:t>PRESIDENTS DAY</w:t>
            </w:r>
          </w:p>
        </w:tc>
        <w:tc>
          <w:tcPr>
            <w:tcW w:w="4384" w:type="dxa"/>
          </w:tcPr>
          <w:p w14:paraId="235E34CD" w14:textId="77777777" w:rsidR="00D107DC" w:rsidRPr="00C80EEC" w:rsidRDefault="00D107DC" w:rsidP="000E28DE">
            <w:pPr>
              <w:tabs>
                <w:tab w:val="left" w:pos="2160"/>
              </w:tabs>
            </w:pPr>
          </w:p>
        </w:tc>
      </w:tr>
      <w:tr w:rsidR="00EB0FA4" w14:paraId="23836280" w14:textId="77777777" w:rsidTr="00EB0FA4">
        <w:tc>
          <w:tcPr>
            <w:tcW w:w="990" w:type="dxa"/>
          </w:tcPr>
          <w:p w14:paraId="0C336C6C" w14:textId="030EE236" w:rsidR="00EB0FA4" w:rsidRDefault="00EB0FA4" w:rsidP="00EB0FA4">
            <w:pPr>
              <w:tabs>
                <w:tab w:val="left" w:pos="2160"/>
              </w:tabs>
            </w:pPr>
            <w:r>
              <w:t>Feb 20</w:t>
            </w:r>
          </w:p>
        </w:tc>
        <w:tc>
          <w:tcPr>
            <w:tcW w:w="4050" w:type="dxa"/>
          </w:tcPr>
          <w:p w14:paraId="2BD32A8D" w14:textId="2ACA7D6F" w:rsidR="00EB0FA4" w:rsidRDefault="00EB0FA4" w:rsidP="00EB0FA4">
            <w:pPr>
              <w:tabs>
                <w:tab w:val="left" w:pos="2160"/>
              </w:tabs>
            </w:pPr>
            <w:r>
              <w:t>Uncertainty</w:t>
            </w:r>
          </w:p>
        </w:tc>
        <w:tc>
          <w:tcPr>
            <w:tcW w:w="4384" w:type="dxa"/>
          </w:tcPr>
          <w:p w14:paraId="5F14295B" w14:textId="77777777" w:rsidR="00EB0FA4" w:rsidRDefault="00EB0FA4" w:rsidP="00EB0FA4">
            <w:pPr>
              <w:tabs>
                <w:tab w:val="left" w:pos="2160"/>
              </w:tabs>
            </w:pPr>
          </w:p>
        </w:tc>
      </w:tr>
      <w:tr w:rsidR="00EB0FA4" w14:paraId="6FC1976C" w14:textId="77777777" w:rsidTr="00EB0FA4">
        <w:tc>
          <w:tcPr>
            <w:tcW w:w="990" w:type="dxa"/>
          </w:tcPr>
          <w:p w14:paraId="02668532" w14:textId="7F689B33" w:rsidR="00EB0FA4" w:rsidRDefault="00EB0FA4" w:rsidP="00EB0FA4">
            <w:pPr>
              <w:tabs>
                <w:tab w:val="left" w:pos="2160"/>
              </w:tabs>
            </w:pPr>
            <w:r>
              <w:t>Feb 25</w:t>
            </w:r>
          </w:p>
        </w:tc>
        <w:tc>
          <w:tcPr>
            <w:tcW w:w="4050" w:type="dxa"/>
          </w:tcPr>
          <w:p w14:paraId="32108796" w14:textId="353AD4FB" w:rsidR="00EB0FA4" w:rsidRDefault="00EB0FA4" w:rsidP="00EB0FA4">
            <w:pPr>
              <w:tabs>
                <w:tab w:val="left" w:pos="2160"/>
              </w:tabs>
            </w:pPr>
            <w:r>
              <w:t>Distributional Implications</w:t>
            </w:r>
          </w:p>
        </w:tc>
        <w:tc>
          <w:tcPr>
            <w:tcW w:w="4384" w:type="dxa"/>
          </w:tcPr>
          <w:p w14:paraId="3F2E56B8" w14:textId="77777777" w:rsidR="00EB0FA4" w:rsidRDefault="00EB0FA4" w:rsidP="00EB0FA4">
            <w:pPr>
              <w:tabs>
                <w:tab w:val="left" w:pos="2160"/>
              </w:tabs>
            </w:pPr>
          </w:p>
        </w:tc>
      </w:tr>
      <w:tr w:rsidR="00EB0FA4" w14:paraId="254E2480" w14:textId="77777777" w:rsidTr="00EB0FA4">
        <w:tc>
          <w:tcPr>
            <w:tcW w:w="990" w:type="dxa"/>
          </w:tcPr>
          <w:p w14:paraId="70DB0E7B" w14:textId="6ADEBB43" w:rsidR="00EB0FA4" w:rsidRDefault="00EB0FA4" w:rsidP="00EB0FA4">
            <w:pPr>
              <w:tabs>
                <w:tab w:val="left" w:pos="2160"/>
              </w:tabs>
            </w:pPr>
            <w:r>
              <w:t>Feb 27</w:t>
            </w:r>
          </w:p>
        </w:tc>
        <w:tc>
          <w:tcPr>
            <w:tcW w:w="4050" w:type="dxa"/>
          </w:tcPr>
          <w:p w14:paraId="1EC77574" w14:textId="2D0969DE" w:rsidR="00EB0FA4" w:rsidRDefault="00EB0FA4" w:rsidP="00EB0FA4">
            <w:pPr>
              <w:tabs>
                <w:tab w:val="left" w:pos="2160"/>
              </w:tabs>
            </w:pPr>
            <w:r>
              <w:t>Regulatory Mandates</w:t>
            </w:r>
          </w:p>
        </w:tc>
        <w:tc>
          <w:tcPr>
            <w:tcW w:w="4384" w:type="dxa"/>
          </w:tcPr>
          <w:p w14:paraId="64F1A4DA" w14:textId="77777777" w:rsidR="00EB0FA4" w:rsidRDefault="00EB0FA4" w:rsidP="00EB0FA4">
            <w:pPr>
              <w:tabs>
                <w:tab w:val="left" w:pos="2160"/>
              </w:tabs>
            </w:pPr>
          </w:p>
        </w:tc>
      </w:tr>
      <w:tr w:rsidR="00EB0FA4" w14:paraId="74EA1580" w14:textId="77777777" w:rsidTr="00EB0FA4">
        <w:tc>
          <w:tcPr>
            <w:tcW w:w="990" w:type="dxa"/>
          </w:tcPr>
          <w:p w14:paraId="41DB0C28" w14:textId="2253444E" w:rsidR="00EB0FA4" w:rsidRDefault="00EB0FA4" w:rsidP="00EB0FA4">
            <w:pPr>
              <w:tabs>
                <w:tab w:val="left" w:pos="2160"/>
              </w:tabs>
            </w:pPr>
            <w:r>
              <w:t>Mar 4</w:t>
            </w:r>
          </w:p>
        </w:tc>
        <w:tc>
          <w:tcPr>
            <w:tcW w:w="4050" w:type="dxa"/>
          </w:tcPr>
          <w:p w14:paraId="0B6E2337" w14:textId="04189F9E" w:rsidR="00EB0FA4" w:rsidRDefault="00EB0FA4" w:rsidP="00EB0FA4">
            <w:pPr>
              <w:tabs>
                <w:tab w:val="left" w:pos="2160"/>
              </w:tabs>
            </w:pPr>
            <w:r>
              <w:t>Midterm Exam</w:t>
            </w:r>
            <w:r>
              <w:t xml:space="preserve"> </w:t>
            </w:r>
          </w:p>
        </w:tc>
        <w:tc>
          <w:tcPr>
            <w:tcW w:w="4384" w:type="dxa"/>
          </w:tcPr>
          <w:p w14:paraId="1B49AFCD" w14:textId="77777777" w:rsidR="00EB0FA4" w:rsidRDefault="00EB0FA4" w:rsidP="00EB0FA4">
            <w:pPr>
              <w:tabs>
                <w:tab w:val="left" w:pos="2160"/>
              </w:tabs>
            </w:pPr>
          </w:p>
        </w:tc>
      </w:tr>
      <w:tr w:rsidR="00EB0FA4" w14:paraId="1234DC0C" w14:textId="77777777" w:rsidTr="00EB0FA4">
        <w:tc>
          <w:tcPr>
            <w:tcW w:w="990" w:type="dxa"/>
          </w:tcPr>
          <w:p w14:paraId="5347BB05" w14:textId="782A45D8" w:rsidR="00EB0FA4" w:rsidRDefault="00EB0FA4" w:rsidP="00EB0FA4">
            <w:pPr>
              <w:tabs>
                <w:tab w:val="left" w:pos="2160"/>
              </w:tabs>
            </w:pPr>
            <w:r>
              <w:t>Mar 6</w:t>
            </w:r>
          </w:p>
        </w:tc>
        <w:tc>
          <w:tcPr>
            <w:tcW w:w="4050" w:type="dxa"/>
          </w:tcPr>
          <w:p w14:paraId="01DEA1D6" w14:textId="3FB02E24" w:rsidR="00EB0FA4" w:rsidRDefault="00EB0FA4" w:rsidP="00EB0FA4">
            <w:pPr>
              <w:tabs>
                <w:tab w:val="left" w:pos="2160"/>
              </w:tabs>
            </w:pPr>
            <w:r>
              <w:t>Market-Based Incentives</w:t>
            </w:r>
          </w:p>
        </w:tc>
        <w:tc>
          <w:tcPr>
            <w:tcW w:w="4384" w:type="dxa"/>
          </w:tcPr>
          <w:p w14:paraId="54F33B40" w14:textId="77777777" w:rsidR="00EB0FA4" w:rsidRDefault="00EB0FA4" w:rsidP="00EB0FA4">
            <w:pPr>
              <w:tabs>
                <w:tab w:val="left" w:pos="2160"/>
              </w:tabs>
            </w:pPr>
          </w:p>
        </w:tc>
      </w:tr>
      <w:tr w:rsidR="00EB0FA4" w14:paraId="089F42CD" w14:textId="77777777" w:rsidTr="00EB0FA4">
        <w:tc>
          <w:tcPr>
            <w:tcW w:w="990" w:type="dxa"/>
          </w:tcPr>
          <w:p w14:paraId="10EA8204" w14:textId="3F1312AE" w:rsidR="00EB0FA4" w:rsidRDefault="00EB0FA4" w:rsidP="00EB0FA4">
            <w:pPr>
              <w:tabs>
                <w:tab w:val="left" w:pos="2160"/>
              </w:tabs>
            </w:pPr>
            <w:r>
              <w:t>Mar 11</w:t>
            </w:r>
          </w:p>
        </w:tc>
        <w:tc>
          <w:tcPr>
            <w:tcW w:w="4050" w:type="dxa"/>
          </w:tcPr>
          <w:p w14:paraId="0F8A9C23" w14:textId="562421D3" w:rsidR="00EB0FA4" w:rsidRDefault="00EB0FA4" w:rsidP="00EB0FA4">
            <w:pPr>
              <w:tabs>
                <w:tab w:val="left" w:pos="2160"/>
              </w:tabs>
            </w:pPr>
            <w:r>
              <w:t>Tax Instruments</w:t>
            </w:r>
          </w:p>
        </w:tc>
        <w:tc>
          <w:tcPr>
            <w:tcW w:w="4384" w:type="dxa"/>
          </w:tcPr>
          <w:p w14:paraId="5394A588" w14:textId="77777777" w:rsidR="00EB0FA4" w:rsidRDefault="00EB0FA4" w:rsidP="00EB0FA4">
            <w:pPr>
              <w:tabs>
                <w:tab w:val="left" w:pos="2160"/>
              </w:tabs>
            </w:pPr>
          </w:p>
        </w:tc>
      </w:tr>
      <w:tr w:rsidR="00EB0FA4" w14:paraId="0F920134" w14:textId="77777777" w:rsidTr="00EB0FA4">
        <w:tc>
          <w:tcPr>
            <w:tcW w:w="990" w:type="dxa"/>
          </w:tcPr>
          <w:p w14:paraId="60D277A1" w14:textId="198C5A7F" w:rsidR="00EB0FA4" w:rsidRDefault="00EB0FA4" w:rsidP="00EB0FA4">
            <w:pPr>
              <w:tabs>
                <w:tab w:val="left" w:pos="2160"/>
              </w:tabs>
            </w:pPr>
            <w:r>
              <w:t>Mar 13</w:t>
            </w:r>
          </w:p>
        </w:tc>
        <w:tc>
          <w:tcPr>
            <w:tcW w:w="4050" w:type="dxa"/>
          </w:tcPr>
          <w:p w14:paraId="05444E6F" w14:textId="00CE684F" w:rsidR="00EB0FA4" w:rsidRDefault="00EB0FA4" w:rsidP="00EB0FA4">
            <w:pPr>
              <w:tabs>
                <w:tab w:val="left" w:pos="2160"/>
              </w:tabs>
            </w:pPr>
            <w:r>
              <w:t>Credit Instruments</w:t>
            </w:r>
          </w:p>
        </w:tc>
        <w:tc>
          <w:tcPr>
            <w:tcW w:w="4384" w:type="dxa"/>
          </w:tcPr>
          <w:p w14:paraId="28819DDD" w14:textId="77777777" w:rsidR="00EB0FA4" w:rsidRDefault="00EB0FA4" w:rsidP="00EB0FA4">
            <w:pPr>
              <w:tabs>
                <w:tab w:val="left" w:pos="2160"/>
              </w:tabs>
            </w:pPr>
          </w:p>
        </w:tc>
      </w:tr>
      <w:tr w:rsidR="00EB0FA4" w14:paraId="25949194" w14:textId="77777777" w:rsidTr="00EB0FA4">
        <w:tc>
          <w:tcPr>
            <w:tcW w:w="990" w:type="dxa"/>
          </w:tcPr>
          <w:p w14:paraId="6F44DA2A" w14:textId="7F796D0C" w:rsidR="00EB0FA4" w:rsidRDefault="00EB0FA4" w:rsidP="00EB0FA4">
            <w:pPr>
              <w:tabs>
                <w:tab w:val="left" w:pos="2160"/>
              </w:tabs>
            </w:pPr>
            <w:r>
              <w:t>Mar 18</w:t>
            </w:r>
          </w:p>
        </w:tc>
        <w:tc>
          <w:tcPr>
            <w:tcW w:w="8434" w:type="dxa"/>
            <w:gridSpan w:val="2"/>
          </w:tcPr>
          <w:p w14:paraId="3F7278E4" w14:textId="45BC5414" w:rsidR="00EB0FA4" w:rsidRDefault="00EB0FA4" w:rsidP="00EB0FA4">
            <w:pPr>
              <w:tabs>
                <w:tab w:val="left" w:pos="2160"/>
              </w:tabs>
            </w:pPr>
            <w:r>
              <w:t>NO CLASS – SPRING BREAK</w:t>
            </w:r>
          </w:p>
        </w:tc>
      </w:tr>
      <w:tr w:rsidR="00EB0FA4" w14:paraId="35B5A0A0" w14:textId="77777777" w:rsidTr="00EB0FA4">
        <w:tc>
          <w:tcPr>
            <w:tcW w:w="990" w:type="dxa"/>
          </w:tcPr>
          <w:p w14:paraId="6AC2A937" w14:textId="13DFD7B8" w:rsidR="00EB0FA4" w:rsidRDefault="00EB0FA4" w:rsidP="00EB0FA4">
            <w:pPr>
              <w:tabs>
                <w:tab w:val="left" w:pos="2160"/>
              </w:tabs>
            </w:pPr>
            <w:r>
              <w:t>Mar 20</w:t>
            </w:r>
          </w:p>
        </w:tc>
        <w:tc>
          <w:tcPr>
            <w:tcW w:w="8434" w:type="dxa"/>
            <w:gridSpan w:val="2"/>
          </w:tcPr>
          <w:p w14:paraId="48E2892F" w14:textId="7D58DAFA" w:rsidR="00EB0FA4" w:rsidRDefault="00EB0FA4" w:rsidP="00EB0FA4">
            <w:pPr>
              <w:tabs>
                <w:tab w:val="left" w:pos="2160"/>
              </w:tabs>
            </w:pPr>
            <w:r>
              <w:t>NO CLASS – SPRING BREAK</w:t>
            </w:r>
          </w:p>
        </w:tc>
      </w:tr>
      <w:tr w:rsidR="00EB0FA4" w14:paraId="694C84EE" w14:textId="77777777" w:rsidTr="00EB0FA4">
        <w:tc>
          <w:tcPr>
            <w:tcW w:w="990" w:type="dxa"/>
          </w:tcPr>
          <w:p w14:paraId="4FA1B0EF" w14:textId="0FB96DC0" w:rsidR="00EB0FA4" w:rsidRDefault="00EB0FA4" w:rsidP="00EB0FA4">
            <w:pPr>
              <w:tabs>
                <w:tab w:val="left" w:pos="2160"/>
              </w:tabs>
            </w:pPr>
            <w:r>
              <w:t>Mar 25</w:t>
            </w:r>
          </w:p>
        </w:tc>
        <w:tc>
          <w:tcPr>
            <w:tcW w:w="8434" w:type="dxa"/>
            <w:gridSpan w:val="2"/>
          </w:tcPr>
          <w:p w14:paraId="090D9652" w14:textId="56DEE42D" w:rsidR="00EB0FA4" w:rsidRDefault="00EB0FA4" w:rsidP="00EB0FA4">
            <w:pPr>
              <w:tabs>
                <w:tab w:val="left" w:pos="2160"/>
              </w:tabs>
            </w:pPr>
            <w:r>
              <w:t>International Trade</w:t>
            </w:r>
          </w:p>
        </w:tc>
      </w:tr>
      <w:tr w:rsidR="00EB0FA4" w14:paraId="1EE9D3D1" w14:textId="77777777" w:rsidTr="00EB0FA4">
        <w:tc>
          <w:tcPr>
            <w:tcW w:w="990" w:type="dxa"/>
          </w:tcPr>
          <w:p w14:paraId="379480B1" w14:textId="31461717" w:rsidR="00EB0FA4" w:rsidRDefault="00EB0FA4" w:rsidP="00EB0FA4">
            <w:pPr>
              <w:tabs>
                <w:tab w:val="left" w:pos="2160"/>
              </w:tabs>
            </w:pPr>
            <w:r>
              <w:t>Mar 27</w:t>
            </w:r>
          </w:p>
        </w:tc>
        <w:tc>
          <w:tcPr>
            <w:tcW w:w="4050" w:type="dxa"/>
          </w:tcPr>
          <w:p w14:paraId="5719E529" w14:textId="4169F180" w:rsidR="00EB0FA4" w:rsidRDefault="00EB0FA4" w:rsidP="00EB0FA4">
            <w:pPr>
              <w:tabs>
                <w:tab w:val="left" w:pos="2160"/>
              </w:tabs>
            </w:pPr>
            <w:r>
              <w:t xml:space="preserve">Information and Defaults </w:t>
            </w:r>
          </w:p>
        </w:tc>
        <w:tc>
          <w:tcPr>
            <w:tcW w:w="4384" w:type="dxa"/>
          </w:tcPr>
          <w:p w14:paraId="17792E17" w14:textId="77777777" w:rsidR="00EB0FA4" w:rsidRDefault="00EB0FA4" w:rsidP="00EB0FA4">
            <w:pPr>
              <w:tabs>
                <w:tab w:val="left" w:pos="2160"/>
              </w:tabs>
            </w:pPr>
          </w:p>
        </w:tc>
      </w:tr>
      <w:tr w:rsidR="00EB0FA4" w14:paraId="0C99761D" w14:textId="77777777" w:rsidTr="00EB0FA4">
        <w:tc>
          <w:tcPr>
            <w:tcW w:w="990" w:type="dxa"/>
          </w:tcPr>
          <w:p w14:paraId="0B6FB9E4" w14:textId="70E3D682" w:rsidR="00EB0FA4" w:rsidRDefault="00EB0FA4" w:rsidP="00EB0FA4">
            <w:pPr>
              <w:tabs>
                <w:tab w:val="left" w:pos="2160"/>
              </w:tabs>
            </w:pPr>
            <w:r>
              <w:t>Apr 1</w:t>
            </w:r>
          </w:p>
        </w:tc>
        <w:tc>
          <w:tcPr>
            <w:tcW w:w="4050" w:type="dxa"/>
          </w:tcPr>
          <w:p w14:paraId="583B25CF" w14:textId="18628A07" w:rsidR="00EB0FA4" w:rsidRDefault="00EB0FA4" w:rsidP="00EB0FA4">
            <w:pPr>
              <w:tabs>
                <w:tab w:val="left" w:pos="2160"/>
              </w:tabs>
            </w:pPr>
            <w:r>
              <w:t xml:space="preserve">Insurance </w:t>
            </w:r>
          </w:p>
        </w:tc>
        <w:tc>
          <w:tcPr>
            <w:tcW w:w="4384" w:type="dxa"/>
          </w:tcPr>
          <w:p w14:paraId="70266910" w14:textId="77777777" w:rsidR="00EB0FA4" w:rsidRDefault="00EB0FA4" w:rsidP="00EB0FA4">
            <w:pPr>
              <w:tabs>
                <w:tab w:val="left" w:pos="2160"/>
              </w:tabs>
            </w:pPr>
          </w:p>
        </w:tc>
      </w:tr>
      <w:tr w:rsidR="00EB0FA4" w14:paraId="39D870C1" w14:textId="77777777" w:rsidTr="00EB0FA4">
        <w:tc>
          <w:tcPr>
            <w:tcW w:w="990" w:type="dxa"/>
          </w:tcPr>
          <w:p w14:paraId="7654EE34" w14:textId="44E0C380" w:rsidR="00EB0FA4" w:rsidRDefault="00EB0FA4" w:rsidP="00EB0FA4">
            <w:pPr>
              <w:tabs>
                <w:tab w:val="left" w:pos="2160"/>
              </w:tabs>
            </w:pPr>
            <w:r>
              <w:t>Apr 3</w:t>
            </w:r>
          </w:p>
        </w:tc>
        <w:tc>
          <w:tcPr>
            <w:tcW w:w="4050" w:type="dxa"/>
          </w:tcPr>
          <w:p w14:paraId="33433F85" w14:textId="1755EFCF" w:rsidR="00EB0FA4" w:rsidRDefault="00EB0FA4" w:rsidP="00EB0FA4">
            <w:pPr>
              <w:tabs>
                <w:tab w:val="left" w:pos="2160"/>
              </w:tabs>
            </w:pPr>
            <w:r>
              <w:t>Liability</w:t>
            </w:r>
          </w:p>
        </w:tc>
        <w:tc>
          <w:tcPr>
            <w:tcW w:w="4384" w:type="dxa"/>
          </w:tcPr>
          <w:p w14:paraId="35E8AA42" w14:textId="77777777" w:rsidR="00EB0FA4" w:rsidRDefault="00EB0FA4" w:rsidP="00EB0FA4">
            <w:pPr>
              <w:tabs>
                <w:tab w:val="left" w:pos="2160"/>
              </w:tabs>
            </w:pPr>
          </w:p>
        </w:tc>
      </w:tr>
      <w:tr w:rsidR="00EB0FA4" w14:paraId="3BD8A63C" w14:textId="77777777" w:rsidTr="00EB0FA4">
        <w:tc>
          <w:tcPr>
            <w:tcW w:w="990" w:type="dxa"/>
          </w:tcPr>
          <w:p w14:paraId="3F6A8098" w14:textId="1A39FC48" w:rsidR="00EB0FA4" w:rsidRDefault="00EB0FA4" w:rsidP="00EB0FA4">
            <w:pPr>
              <w:tabs>
                <w:tab w:val="left" w:pos="2160"/>
              </w:tabs>
            </w:pPr>
            <w:r>
              <w:t>Apr 8</w:t>
            </w:r>
          </w:p>
        </w:tc>
        <w:tc>
          <w:tcPr>
            <w:tcW w:w="4050" w:type="dxa"/>
          </w:tcPr>
          <w:p w14:paraId="73D410F2" w14:textId="56DD93B1" w:rsidR="00EB0FA4" w:rsidRDefault="00EB0FA4" w:rsidP="00EB0FA4">
            <w:pPr>
              <w:tabs>
                <w:tab w:val="left" w:pos="2160"/>
              </w:tabs>
            </w:pPr>
            <w:r>
              <w:t>Financial Market Oversight</w:t>
            </w:r>
          </w:p>
        </w:tc>
        <w:tc>
          <w:tcPr>
            <w:tcW w:w="4384" w:type="dxa"/>
          </w:tcPr>
          <w:p w14:paraId="299B09EE" w14:textId="77777777" w:rsidR="00EB0FA4" w:rsidRDefault="00EB0FA4" w:rsidP="00EB0FA4">
            <w:pPr>
              <w:tabs>
                <w:tab w:val="left" w:pos="2160"/>
              </w:tabs>
            </w:pPr>
          </w:p>
        </w:tc>
      </w:tr>
      <w:tr w:rsidR="00EB0FA4" w14:paraId="1F64F46A" w14:textId="77777777" w:rsidTr="00EB0FA4">
        <w:tc>
          <w:tcPr>
            <w:tcW w:w="990" w:type="dxa"/>
          </w:tcPr>
          <w:p w14:paraId="016E1D2C" w14:textId="1A5D4728" w:rsidR="00EB0FA4" w:rsidRDefault="00EB0FA4" w:rsidP="00EB0FA4">
            <w:pPr>
              <w:tabs>
                <w:tab w:val="left" w:pos="2160"/>
              </w:tabs>
            </w:pPr>
            <w:r>
              <w:t>Apr 10</w:t>
            </w:r>
          </w:p>
        </w:tc>
        <w:tc>
          <w:tcPr>
            <w:tcW w:w="4050" w:type="dxa"/>
          </w:tcPr>
          <w:p w14:paraId="7861DE7F" w14:textId="5B0963EF" w:rsidR="00EB0FA4" w:rsidRDefault="00EB0FA4" w:rsidP="00EB0FA4">
            <w:pPr>
              <w:tabs>
                <w:tab w:val="left" w:pos="2160"/>
              </w:tabs>
            </w:pPr>
            <w:r>
              <w:t>Labor Market Regulation</w:t>
            </w:r>
          </w:p>
        </w:tc>
        <w:tc>
          <w:tcPr>
            <w:tcW w:w="4384" w:type="dxa"/>
          </w:tcPr>
          <w:p w14:paraId="5DA1B336" w14:textId="77777777" w:rsidR="00EB0FA4" w:rsidRDefault="00EB0FA4" w:rsidP="00EB0FA4">
            <w:pPr>
              <w:tabs>
                <w:tab w:val="left" w:pos="2160"/>
              </w:tabs>
            </w:pPr>
          </w:p>
        </w:tc>
      </w:tr>
      <w:tr w:rsidR="00EB0FA4" w14:paraId="3CEFAB3D" w14:textId="77777777" w:rsidTr="00EB0FA4">
        <w:tc>
          <w:tcPr>
            <w:tcW w:w="990" w:type="dxa"/>
          </w:tcPr>
          <w:p w14:paraId="7F013928" w14:textId="71D283C5" w:rsidR="00EB0FA4" w:rsidRDefault="00EB0FA4" w:rsidP="00EB0FA4">
            <w:pPr>
              <w:tabs>
                <w:tab w:val="left" w:pos="2160"/>
              </w:tabs>
            </w:pPr>
            <w:r>
              <w:t>Apr 15</w:t>
            </w:r>
          </w:p>
        </w:tc>
        <w:tc>
          <w:tcPr>
            <w:tcW w:w="4050" w:type="dxa"/>
          </w:tcPr>
          <w:p w14:paraId="6CFAABA4" w14:textId="4F4EF003" w:rsidR="00EB0FA4" w:rsidRDefault="00EB0FA4" w:rsidP="00EB0FA4">
            <w:pPr>
              <w:tabs>
                <w:tab w:val="left" w:pos="2160"/>
              </w:tabs>
            </w:pPr>
            <w:r>
              <w:t>Competition Policy</w:t>
            </w:r>
          </w:p>
        </w:tc>
        <w:tc>
          <w:tcPr>
            <w:tcW w:w="4384" w:type="dxa"/>
          </w:tcPr>
          <w:p w14:paraId="67979302" w14:textId="77777777" w:rsidR="00EB0FA4" w:rsidRDefault="00EB0FA4" w:rsidP="00EB0FA4">
            <w:pPr>
              <w:tabs>
                <w:tab w:val="left" w:pos="2160"/>
              </w:tabs>
            </w:pPr>
          </w:p>
        </w:tc>
      </w:tr>
      <w:tr w:rsidR="00EB0FA4" w14:paraId="15495F34" w14:textId="77777777" w:rsidTr="00EB0FA4">
        <w:tc>
          <w:tcPr>
            <w:tcW w:w="990" w:type="dxa"/>
          </w:tcPr>
          <w:p w14:paraId="51891222" w14:textId="4CD98014" w:rsidR="00EB0FA4" w:rsidRDefault="00EB0FA4" w:rsidP="00EB0FA4">
            <w:pPr>
              <w:tabs>
                <w:tab w:val="left" w:pos="2160"/>
              </w:tabs>
            </w:pPr>
            <w:r>
              <w:t>Apr 17</w:t>
            </w:r>
          </w:p>
        </w:tc>
        <w:tc>
          <w:tcPr>
            <w:tcW w:w="4050" w:type="dxa"/>
          </w:tcPr>
          <w:p w14:paraId="12898D6D" w14:textId="082C1D75" w:rsidR="00EB0FA4" w:rsidRDefault="00EB0FA4" w:rsidP="00EB0FA4">
            <w:pPr>
              <w:tabs>
                <w:tab w:val="left" w:pos="2160"/>
              </w:tabs>
            </w:pPr>
            <w:r>
              <w:t xml:space="preserve">Innovation Policy </w:t>
            </w:r>
          </w:p>
        </w:tc>
        <w:tc>
          <w:tcPr>
            <w:tcW w:w="4384" w:type="dxa"/>
          </w:tcPr>
          <w:p w14:paraId="420357BA" w14:textId="77777777" w:rsidR="00EB0FA4" w:rsidRDefault="00EB0FA4" w:rsidP="00EB0FA4">
            <w:pPr>
              <w:tabs>
                <w:tab w:val="left" w:pos="2160"/>
              </w:tabs>
            </w:pPr>
          </w:p>
        </w:tc>
      </w:tr>
      <w:tr w:rsidR="00EB0FA4" w14:paraId="0EA7159F" w14:textId="77777777" w:rsidTr="00EB0FA4">
        <w:tc>
          <w:tcPr>
            <w:tcW w:w="990" w:type="dxa"/>
          </w:tcPr>
          <w:p w14:paraId="3B91A87D" w14:textId="077F8CBF" w:rsidR="00EB0FA4" w:rsidRDefault="00EB0FA4" w:rsidP="00EB0FA4">
            <w:pPr>
              <w:tabs>
                <w:tab w:val="left" w:pos="2160"/>
              </w:tabs>
            </w:pPr>
          </w:p>
        </w:tc>
        <w:tc>
          <w:tcPr>
            <w:tcW w:w="4050" w:type="dxa"/>
          </w:tcPr>
          <w:p w14:paraId="5DF99142" w14:textId="467330AD" w:rsidR="00EB0FA4" w:rsidRDefault="00EB0FA4" w:rsidP="00EB0FA4">
            <w:pPr>
              <w:tabs>
                <w:tab w:val="left" w:pos="2160"/>
              </w:tabs>
            </w:pPr>
          </w:p>
        </w:tc>
        <w:tc>
          <w:tcPr>
            <w:tcW w:w="4384" w:type="dxa"/>
          </w:tcPr>
          <w:p w14:paraId="4A46869D" w14:textId="77777777" w:rsidR="00EB0FA4" w:rsidRDefault="00EB0FA4" w:rsidP="00EB0FA4">
            <w:pPr>
              <w:tabs>
                <w:tab w:val="left" w:pos="2160"/>
              </w:tabs>
            </w:pPr>
          </w:p>
        </w:tc>
      </w:tr>
      <w:tr w:rsidR="00EB0FA4" w14:paraId="56419C8E" w14:textId="77777777" w:rsidTr="00EB0FA4">
        <w:tc>
          <w:tcPr>
            <w:tcW w:w="990" w:type="dxa"/>
          </w:tcPr>
          <w:p w14:paraId="3AD5FF32" w14:textId="7DE77DE0" w:rsidR="00EB0FA4" w:rsidRDefault="00EB0FA4" w:rsidP="00EB0FA4">
            <w:pPr>
              <w:tabs>
                <w:tab w:val="left" w:pos="2160"/>
              </w:tabs>
            </w:pPr>
            <w:r>
              <w:t>May 8</w:t>
            </w:r>
          </w:p>
        </w:tc>
        <w:tc>
          <w:tcPr>
            <w:tcW w:w="4050" w:type="dxa"/>
          </w:tcPr>
          <w:p w14:paraId="3EABE892" w14:textId="4B6F0A35" w:rsidR="00EB0FA4" w:rsidRDefault="00EB0FA4" w:rsidP="00EB0FA4">
            <w:pPr>
              <w:tabs>
                <w:tab w:val="left" w:pos="2160"/>
              </w:tabs>
            </w:pPr>
            <w:r>
              <w:t xml:space="preserve">Final Exam </w:t>
            </w:r>
          </w:p>
        </w:tc>
        <w:tc>
          <w:tcPr>
            <w:tcW w:w="4384" w:type="dxa"/>
          </w:tcPr>
          <w:p w14:paraId="640606D9" w14:textId="77777777" w:rsidR="00EB0FA4" w:rsidRDefault="00EB0FA4" w:rsidP="00EB0FA4">
            <w:pPr>
              <w:tabs>
                <w:tab w:val="left" w:pos="2160"/>
              </w:tabs>
            </w:pPr>
          </w:p>
        </w:tc>
      </w:tr>
    </w:tbl>
    <w:p w14:paraId="0CF200EE" w14:textId="77777777" w:rsidR="00EB0FA4" w:rsidRDefault="00EB0FA4" w:rsidP="005207D5">
      <w:pPr>
        <w:spacing w:after="0" w:line="240" w:lineRule="auto"/>
        <w:rPr>
          <w:b/>
        </w:rPr>
      </w:pPr>
    </w:p>
    <w:p w14:paraId="7D701368" w14:textId="77777777" w:rsidR="00EB0FA4" w:rsidRDefault="00EB0FA4">
      <w:pPr>
        <w:rPr>
          <w:b/>
        </w:rPr>
      </w:pPr>
      <w:r>
        <w:rPr>
          <w:b/>
        </w:rPr>
        <w:br w:type="page"/>
      </w:r>
    </w:p>
    <w:p w14:paraId="16CAACBE" w14:textId="3B1A5D0A" w:rsidR="00E32740" w:rsidRDefault="00E32740" w:rsidP="005207D5">
      <w:pPr>
        <w:spacing w:after="0" w:line="240" w:lineRule="auto"/>
        <w:rPr>
          <w:b/>
        </w:rPr>
      </w:pPr>
      <w:r>
        <w:rPr>
          <w:b/>
        </w:rPr>
        <w:lastRenderedPageBreak/>
        <w:t xml:space="preserve">Schedule of Friday Review Sessions </w:t>
      </w:r>
    </w:p>
    <w:p w14:paraId="7851C5F1" w14:textId="77777777" w:rsidR="00E32740" w:rsidRDefault="00E32740" w:rsidP="005207D5">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1091"/>
        <w:gridCol w:w="8269"/>
      </w:tblGrid>
      <w:tr w:rsidR="00AB43E3" w:rsidRPr="00E32740" w14:paraId="6D1385BB" w14:textId="77777777" w:rsidTr="005207D5">
        <w:tc>
          <w:tcPr>
            <w:tcW w:w="1105" w:type="dxa"/>
          </w:tcPr>
          <w:p w14:paraId="7423B558" w14:textId="631F5714" w:rsidR="00AB43E3" w:rsidRPr="00E32740" w:rsidRDefault="00EB0FA4" w:rsidP="00AB43E3">
            <w:r>
              <w:t>Feb 1</w:t>
            </w:r>
          </w:p>
        </w:tc>
        <w:tc>
          <w:tcPr>
            <w:tcW w:w="8471" w:type="dxa"/>
          </w:tcPr>
          <w:p w14:paraId="18F0E87B" w14:textId="77777777" w:rsidR="00AB43E3" w:rsidRPr="00E32740" w:rsidRDefault="00AB43E3" w:rsidP="005207D5">
            <w:r>
              <w:t>Section</w:t>
            </w:r>
          </w:p>
        </w:tc>
      </w:tr>
      <w:tr w:rsidR="00AB43E3" w:rsidRPr="00E32740" w14:paraId="4C0260C3" w14:textId="77777777" w:rsidTr="005207D5">
        <w:tc>
          <w:tcPr>
            <w:tcW w:w="1105" w:type="dxa"/>
          </w:tcPr>
          <w:p w14:paraId="20FE48FA" w14:textId="29BC8309" w:rsidR="00AB43E3" w:rsidRPr="00E32740" w:rsidRDefault="00447AA0" w:rsidP="00AB43E3">
            <w:r>
              <w:t xml:space="preserve">Feb </w:t>
            </w:r>
            <w:r w:rsidR="00EB0FA4">
              <w:t>8</w:t>
            </w:r>
          </w:p>
        </w:tc>
        <w:tc>
          <w:tcPr>
            <w:tcW w:w="8471" w:type="dxa"/>
          </w:tcPr>
          <w:p w14:paraId="564263FA" w14:textId="77777777" w:rsidR="00AB43E3" w:rsidRPr="00E32740" w:rsidRDefault="00AB43E3" w:rsidP="005207D5">
            <w:r>
              <w:t xml:space="preserve">Section </w:t>
            </w:r>
          </w:p>
        </w:tc>
      </w:tr>
      <w:tr w:rsidR="00AB43E3" w:rsidRPr="00E32740" w14:paraId="675C9DD3" w14:textId="77777777" w:rsidTr="005207D5">
        <w:tc>
          <w:tcPr>
            <w:tcW w:w="1105" w:type="dxa"/>
          </w:tcPr>
          <w:p w14:paraId="1246E4BF" w14:textId="6BDBDD4F" w:rsidR="00AB43E3" w:rsidRPr="00E32740" w:rsidRDefault="00EB0FA4" w:rsidP="00AB43E3">
            <w:r>
              <w:t>Feb 15</w:t>
            </w:r>
          </w:p>
        </w:tc>
        <w:tc>
          <w:tcPr>
            <w:tcW w:w="8471" w:type="dxa"/>
          </w:tcPr>
          <w:p w14:paraId="44C226F0" w14:textId="77777777" w:rsidR="00AB43E3" w:rsidRPr="00E32740" w:rsidRDefault="00AB43E3" w:rsidP="005207D5">
            <w:r>
              <w:t>Section</w:t>
            </w:r>
          </w:p>
        </w:tc>
      </w:tr>
      <w:tr w:rsidR="00AB43E3" w:rsidRPr="00E32740" w14:paraId="6939CB7E" w14:textId="77777777" w:rsidTr="005207D5">
        <w:tc>
          <w:tcPr>
            <w:tcW w:w="1105" w:type="dxa"/>
          </w:tcPr>
          <w:p w14:paraId="671FA348" w14:textId="5923AD5C" w:rsidR="00AB43E3" w:rsidRPr="00E32740" w:rsidRDefault="00447AA0" w:rsidP="008C5351">
            <w:r>
              <w:t xml:space="preserve">Feb </w:t>
            </w:r>
            <w:r w:rsidR="00EB0FA4">
              <w:t>22</w:t>
            </w:r>
          </w:p>
        </w:tc>
        <w:tc>
          <w:tcPr>
            <w:tcW w:w="8471" w:type="dxa"/>
          </w:tcPr>
          <w:p w14:paraId="43C7F61F" w14:textId="77777777" w:rsidR="00AB43E3" w:rsidRDefault="001D4D2B" w:rsidP="001D4D2B">
            <w:r>
              <w:t>Section</w:t>
            </w:r>
          </w:p>
        </w:tc>
      </w:tr>
      <w:tr w:rsidR="00AB43E3" w:rsidRPr="00E32740" w14:paraId="066B3D76" w14:textId="77777777" w:rsidTr="005207D5">
        <w:tc>
          <w:tcPr>
            <w:tcW w:w="1105" w:type="dxa"/>
          </w:tcPr>
          <w:p w14:paraId="69407E82" w14:textId="048DAEC6" w:rsidR="00AB43E3" w:rsidRPr="00E32740" w:rsidRDefault="00EB0FA4" w:rsidP="005207D5">
            <w:r>
              <w:t>Mar 1</w:t>
            </w:r>
          </w:p>
        </w:tc>
        <w:tc>
          <w:tcPr>
            <w:tcW w:w="8471" w:type="dxa"/>
          </w:tcPr>
          <w:p w14:paraId="6A4223FB" w14:textId="77777777" w:rsidR="00AB43E3" w:rsidRPr="00E32740" w:rsidRDefault="00AB43E3" w:rsidP="005207D5">
            <w:r>
              <w:t>Section</w:t>
            </w:r>
            <w:r w:rsidR="001D4D2B">
              <w:t>: Review for Midterm</w:t>
            </w:r>
          </w:p>
        </w:tc>
      </w:tr>
      <w:tr w:rsidR="00AB43E3" w:rsidRPr="00E32740" w14:paraId="10945B7E" w14:textId="77777777" w:rsidTr="005207D5">
        <w:tc>
          <w:tcPr>
            <w:tcW w:w="1105" w:type="dxa"/>
          </w:tcPr>
          <w:p w14:paraId="5B219336" w14:textId="44904E75" w:rsidR="00AB43E3" w:rsidRPr="00E32740" w:rsidRDefault="00447AA0" w:rsidP="005207D5">
            <w:r>
              <w:t xml:space="preserve">Mar </w:t>
            </w:r>
            <w:r w:rsidR="00EB0FA4">
              <w:t>8</w:t>
            </w:r>
          </w:p>
        </w:tc>
        <w:tc>
          <w:tcPr>
            <w:tcW w:w="8471" w:type="dxa"/>
          </w:tcPr>
          <w:p w14:paraId="32195310" w14:textId="768A39D8" w:rsidR="00AB43E3" w:rsidRDefault="00F705C7" w:rsidP="00EB0FA4">
            <w:r>
              <w:t>Section</w:t>
            </w:r>
          </w:p>
        </w:tc>
      </w:tr>
      <w:tr w:rsidR="00AB43E3" w:rsidRPr="00E32740" w14:paraId="1D8006A7" w14:textId="77777777" w:rsidTr="005207D5">
        <w:tc>
          <w:tcPr>
            <w:tcW w:w="1105" w:type="dxa"/>
          </w:tcPr>
          <w:p w14:paraId="2686999C" w14:textId="5B656856" w:rsidR="00AB43E3" w:rsidRPr="00E32740" w:rsidRDefault="00AB43E3" w:rsidP="00EB0FA4">
            <w:r w:rsidRPr="00E32740">
              <w:t xml:space="preserve">Mar </w:t>
            </w:r>
            <w:r w:rsidR="00EB0FA4">
              <w:t>15</w:t>
            </w:r>
          </w:p>
        </w:tc>
        <w:tc>
          <w:tcPr>
            <w:tcW w:w="8471" w:type="dxa"/>
          </w:tcPr>
          <w:p w14:paraId="14BFCF4A" w14:textId="77777777" w:rsidR="00AB43E3" w:rsidRPr="00E32740" w:rsidRDefault="00AB43E3" w:rsidP="005207D5">
            <w:r>
              <w:t>No Section – Spring Break</w:t>
            </w:r>
          </w:p>
        </w:tc>
      </w:tr>
      <w:tr w:rsidR="00AB43E3" w:rsidRPr="00E32740" w14:paraId="2367E78B" w14:textId="77777777" w:rsidTr="005207D5">
        <w:tc>
          <w:tcPr>
            <w:tcW w:w="1105" w:type="dxa"/>
          </w:tcPr>
          <w:p w14:paraId="538BF40E" w14:textId="0167BF91" w:rsidR="00AB43E3" w:rsidRPr="00E32740" w:rsidRDefault="00447AA0" w:rsidP="00DC1C13">
            <w:r>
              <w:t xml:space="preserve">Mar </w:t>
            </w:r>
            <w:r w:rsidR="00EB0FA4">
              <w:t>22</w:t>
            </w:r>
          </w:p>
        </w:tc>
        <w:tc>
          <w:tcPr>
            <w:tcW w:w="8471" w:type="dxa"/>
          </w:tcPr>
          <w:p w14:paraId="3B1EB08D" w14:textId="77777777" w:rsidR="00AB43E3" w:rsidRPr="00E32740" w:rsidRDefault="00AB43E3" w:rsidP="005207D5">
            <w:r>
              <w:t>No Section – Spring Break</w:t>
            </w:r>
          </w:p>
        </w:tc>
      </w:tr>
      <w:tr w:rsidR="00AB43E3" w:rsidRPr="00E32740" w14:paraId="1A069963" w14:textId="77777777" w:rsidTr="005207D5">
        <w:tc>
          <w:tcPr>
            <w:tcW w:w="1105" w:type="dxa"/>
          </w:tcPr>
          <w:p w14:paraId="642A7C90" w14:textId="250EDA22" w:rsidR="00AB43E3" w:rsidRPr="00E32740" w:rsidRDefault="00AB43E3" w:rsidP="005207D5">
            <w:r w:rsidRPr="00E32740">
              <w:t>Mar 2</w:t>
            </w:r>
            <w:r w:rsidR="008C5351">
              <w:t>3</w:t>
            </w:r>
          </w:p>
        </w:tc>
        <w:tc>
          <w:tcPr>
            <w:tcW w:w="8471" w:type="dxa"/>
          </w:tcPr>
          <w:p w14:paraId="4CF97B93" w14:textId="77777777" w:rsidR="00AB43E3" w:rsidRPr="00E32740" w:rsidRDefault="00AB43E3" w:rsidP="005207D5">
            <w:r>
              <w:t>Section</w:t>
            </w:r>
          </w:p>
        </w:tc>
      </w:tr>
      <w:tr w:rsidR="00447AA0" w:rsidRPr="00E32740" w14:paraId="5676B58C" w14:textId="77777777" w:rsidTr="005207D5">
        <w:tc>
          <w:tcPr>
            <w:tcW w:w="1105" w:type="dxa"/>
          </w:tcPr>
          <w:p w14:paraId="0A371C6C" w14:textId="2DB57493" w:rsidR="00447AA0" w:rsidRDefault="008C5351" w:rsidP="00EB0FA4">
            <w:r>
              <w:t xml:space="preserve">Mar </w:t>
            </w:r>
            <w:r w:rsidR="00EB0FA4">
              <w:t>29</w:t>
            </w:r>
          </w:p>
        </w:tc>
        <w:tc>
          <w:tcPr>
            <w:tcW w:w="8471" w:type="dxa"/>
          </w:tcPr>
          <w:p w14:paraId="7F4A0A36" w14:textId="77777777" w:rsidR="00447AA0" w:rsidRDefault="00447AA0" w:rsidP="005207D5">
            <w:r>
              <w:t>Section</w:t>
            </w:r>
          </w:p>
        </w:tc>
      </w:tr>
      <w:tr w:rsidR="00EB0FA4" w:rsidRPr="00E32740" w14:paraId="414736D0" w14:textId="77777777" w:rsidTr="005207D5">
        <w:tc>
          <w:tcPr>
            <w:tcW w:w="1105" w:type="dxa"/>
          </w:tcPr>
          <w:p w14:paraId="40655227" w14:textId="225A242D" w:rsidR="00EB0FA4" w:rsidRDefault="00EB0FA4" w:rsidP="00EB0FA4">
            <w:r>
              <w:t>Apr 5</w:t>
            </w:r>
          </w:p>
        </w:tc>
        <w:tc>
          <w:tcPr>
            <w:tcW w:w="8471" w:type="dxa"/>
          </w:tcPr>
          <w:p w14:paraId="0A0D74D1" w14:textId="772A96E7" w:rsidR="00EB0FA4" w:rsidRDefault="00EB0FA4" w:rsidP="005207D5">
            <w:r>
              <w:t>Section</w:t>
            </w:r>
          </w:p>
        </w:tc>
      </w:tr>
      <w:tr w:rsidR="00AB43E3" w:rsidRPr="00E32740" w14:paraId="684FE4EC" w14:textId="77777777" w:rsidTr="005207D5">
        <w:tc>
          <w:tcPr>
            <w:tcW w:w="1105" w:type="dxa"/>
          </w:tcPr>
          <w:p w14:paraId="231FA67C" w14:textId="7927B5C2" w:rsidR="00AB43E3" w:rsidRPr="00E32740" w:rsidRDefault="00447AA0" w:rsidP="00EB0FA4">
            <w:r>
              <w:t xml:space="preserve">Apr </w:t>
            </w:r>
            <w:r w:rsidR="00EB0FA4">
              <w:t>12</w:t>
            </w:r>
          </w:p>
        </w:tc>
        <w:tc>
          <w:tcPr>
            <w:tcW w:w="8471" w:type="dxa"/>
          </w:tcPr>
          <w:p w14:paraId="1042A8BC" w14:textId="77777777" w:rsidR="00AB43E3" w:rsidRPr="00E32740" w:rsidRDefault="00AB43E3" w:rsidP="005207D5">
            <w:r>
              <w:t>Section</w:t>
            </w:r>
          </w:p>
        </w:tc>
      </w:tr>
    </w:tbl>
    <w:p w14:paraId="5C0E2D84" w14:textId="77777777" w:rsidR="00D97715" w:rsidRDefault="00D97715" w:rsidP="005207D5">
      <w:pPr>
        <w:spacing w:after="0" w:line="240" w:lineRule="auto"/>
        <w:rPr>
          <w:b/>
        </w:rPr>
      </w:pPr>
    </w:p>
    <w:p w14:paraId="26F4FD7E" w14:textId="77777777" w:rsidR="00D97715" w:rsidRDefault="00D97715" w:rsidP="005207D5">
      <w:pPr>
        <w:spacing w:after="0" w:line="240" w:lineRule="auto"/>
        <w:rPr>
          <w:b/>
        </w:rPr>
      </w:pPr>
    </w:p>
    <w:p w14:paraId="1FAD8AC4" w14:textId="77777777" w:rsidR="00E32740" w:rsidRDefault="00D97715" w:rsidP="005207D5">
      <w:pPr>
        <w:spacing w:after="0" w:line="240" w:lineRule="auto"/>
        <w:rPr>
          <w:b/>
        </w:rPr>
      </w:pPr>
      <w:r>
        <w:rPr>
          <w:b/>
        </w:rPr>
        <w:t>Schedule of Assignments and Exams</w:t>
      </w:r>
    </w:p>
    <w:p w14:paraId="5FB13953" w14:textId="77777777" w:rsidR="00D5184A" w:rsidRDefault="00D5184A" w:rsidP="004B4CE5">
      <w:pPr>
        <w:tabs>
          <w:tab w:val="left" w:pos="2160"/>
        </w:tabs>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1091"/>
        <w:gridCol w:w="8269"/>
      </w:tblGrid>
      <w:tr w:rsidR="00D97715" w:rsidRPr="00E32740" w14:paraId="05B09F93" w14:textId="77777777" w:rsidTr="001D4D2B">
        <w:tc>
          <w:tcPr>
            <w:tcW w:w="1091" w:type="dxa"/>
          </w:tcPr>
          <w:p w14:paraId="2CF100DE" w14:textId="45D762D4" w:rsidR="00D97715" w:rsidRPr="00E32740" w:rsidRDefault="00D97715" w:rsidP="00AA62FA">
            <w:r w:rsidRPr="00E32740">
              <w:t xml:space="preserve">Feb </w:t>
            </w:r>
            <w:r w:rsidR="00AA62FA">
              <w:t>6</w:t>
            </w:r>
          </w:p>
        </w:tc>
        <w:tc>
          <w:tcPr>
            <w:tcW w:w="8269" w:type="dxa"/>
          </w:tcPr>
          <w:p w14:paraId="34BB04B7" w14:textId="77777777" w:rsidR="00D97715" w:rsidRPr="00E32740" w:rsidRDefault="00D97715" w:rsidP="004D5674">
            <w:r>
              <w:t>Problem Set 1 Due</w:t>
            </w:r>
          </w:p>
        </w:tc>
      </w:tr>
      <w:tr w:rsidR="00D97715" w:rsidRPr="00E32740" w14:paraId="545B16D0" w14:textId="77777777" w:rsidTr="000A3BF8">
        <w:tc>
          <w:tcPr>
            <w:tcW w:w="1091" w:type="dxa"/>
          </w:tcPr>
          <w:p w14:paraId="63E67BA1" w14:textId="131BC669" w:rsidR="00D97715" w:rsidRPr="00E32740" w:rsidRDefault="00AA62FA" w:rsidP="004D5674">
            <w:r>
              <w:t>Feb 13</w:t>
            </w:r>
          </w:p>
        </w:tc>
        <w:tc>
          <w:tcPr>
            <w:tcW w:w="8269" w:type="dxa"/>
          </w:tcPr>
          <w:p w14:paraId="1C21B64B" w14:textId="77777777" w:rsidR="00D97715" w:rsidRPr="00E32740" w:rsidRDefault="00D97715" w:rsidP="004D5674">
            <w:r>
              <w:t xml:space="preserve">Problem Set 2 Due </w:t>
            </w:r>
          </w:p>
        </w:tc>
      </w:tr>
      <w:tr w:rsidR="00D97715" w:rsidRPr="00E32740" w14:paraId="5221E31D" w14:textId="77777777" w:rsidTr="000A3BF8">
        <w:tc>
          <w:tcPr>
            <w:tcW w:w="1091" w:type="dxa"/>
          </w:tcPr>
          <w:p w14:paraId="458712E9" w14:textId="1E57B2CB" w:rsidR="00D97715" w:rsidRPr="00E32740" w:rsidRDefault="00D97715" w:rsidP="008C5351">
            <w:r w:rsidRPr="00E32740">
              <w:t xml:space="preserve">Feb </w:t>
            </w:r>
            <w:r w:rsidR="00AA62FA">
              <w:t>20</w:t>
            </w:r>
          </w:p>
        </w:tc>
        <w:tc>
          <w:tcPr>
            <w:tcW w:w="8269" w:type="dxa"/>
          </w:tcPr>
          <w:p w14:paraId="69ED5D51" w14:textId="77777777" w:rsidR="00D97715" w:rsidRPr="00E32740" w:rsidRDefault="00D97715" w:rsidP="004D5674">
            <w:r>
              <w:t>Problem Set 3 Due</w:t>
            </w:r>
          </w:p>
        </w:tc>
      </w:tr>
      <w:tr w:rsidR="000A3BF8" w:rsidRPr="00E32740" w14:paraId="638BD924" w14:textId="77777777" w:rsidTr="00EE6E20">
        <w:tc>
          <w:tcPr>
            <w:tcW w:w="1091" w:type="dxa"/>
          </w:tcPr>
          <w:p w14:paraId="79129E95" w14:textId="243CD9C8" w:rsidR="000A3BF8" w:rsidRPr="00E32740" w:rsidRDefault="000A3BF8" w:rsidP="004D5674">
            <w:r>
              <w:t xml:space="preserve">Mar </w:t>
            </w:r>
            <w:r w:rsidR="00AA62FA">
              <w:t>4</w:t>
            </w:r>
          </w:p>
        </w:tc>
        <w:tc>
          <w:tcPr>
            <w:tcW w:w="8269" w:type="dxa"/>
          </w:tcPr>
          <w:p w14:paraId="5A5AAC2B" w14:textId="77777777" w:rsidR="000A3BF8" w:rsidRDefault="000A3BF8" w:rsidP="004D5674">
            <w:r>
              <w:t>Midterm Exam</w:t>
            </w:r>
          </w:p>
        </w:tc>
      </w:tr>
      <w:tr w:rsidR="000A3BF8" w:rsidRPr="00E32740" w14:paraId="745840C1" w14:textId="77777777" w:rsidTr="00EE6E20">
        <w:tc>
          <w:tcPr>
            <w:tcW w:w="1091" w:type="dxa"/>
          </w:tcPr>
          <w:p w14:paraId="07162D06" w14:textId="6D14BD57" w:rsidR="000A3BF8" w:rsidRPr="00E32740" w:rsidRDefault="00AA62FA" w:rsidP="008C5351">
            <w:r>
              <w:t>Apr 3</w:t>
            </w:r>
          </w:p>
        </w:tc>
        <w:tc>
          <w:tcPr>
            <w:tcW w:w="8269" w:type="dxa"/>
          </w:tcPr>
          <w:p w14:paraId="78C9E4B7" w14:textId="6920DBB4" w:rsidR="000A3BF8" w:rsidRDefault="00AA62FA" w:rsidP="004D5674">
            <w:r>
              <w:t>Group Assignment</w:t>
            </w:r>
            <w:r w:rsidR="000A3BF8">
              <w:t xml:space="preserve"> Due</w:t>
            </w:r>
          </w:p>
        </w:tc>
      </w:tr>
      <w:tr w:rsidR="000A3BF8" w:rsidRPr="00E32740" w14:paraId="15FB672B" w14:textId="77777777" w:rsidTr="00EE6E20">
        <w:tc>
          <w:tcPr>
            <w:tcW w:w="1091" w:type="dxa"/>
          </w:tcPr>
          <w:p w14:paraId="78B92B1D" w14:textId="057DAAB8" w:rsidR="000A3BF8" w:rsidRPr="00E32740" w:rsidRDefault="00AA62FA" w:rsidP="004D5674">
            <w:r>
              <w:t>Apr 10</w:t>
            </w:r>
          </w:p>
        </w:tc>
        <w:tc>
          <w:tcPr>
            <w:tcW w:w="8269" w:type="dxa"/>
          </w:tcPr>
          <w:p w14:paraId="72B7F33D" w14:textId="77777777" w:rsidR="000A3BF8" w:rsidRPr="00E32740" w:rsidRDefault="000A3BF8" w:rsidP="004D5674">
            <w:r>
              <w:t>Problem Set 5 Due</w:t>
            </w:r>
          </w:p>
        </w:tc>
      </w:tr>
      <w:tr w:rsidR="000A3BF8" w:rsidRPr="00E32740" w14:paraId="3F32DAF4" w14:textId="77777777" w:rsidTr="00EE6E20">
        <w:tc>
          <w:tcPr>
            <w:tcW w:w="1091" w:type="dxa"/>
          </w:tcPr>
          <w:p w14:paraId="68B1A7C6" w14:textId="0C20B35A" w:rsidR="000A3BF8" w:rsidRPr="00E32740" w:rsidRDefault="000A3BF8" w:rsidP="00AA62FA">
            <w:r>
              <w:t xml:space="preserve">Apr </w:t>
            </w:r>
            <w:r w:rsidR="001F02E6">
              <w:t>1</w:t>
            </w:r>
            <w:r w:rsidR="00AA62FA">
              <w:t>7</w:t>
            </w:r>
          </w:p>
        </w:tc>
        <w:tc>
          <w:tcPr>
            <w:tcW w:w="8269" w:type="dxa"/>
          </w:tcPr>
          <w:p w14:paraId="027E37E4" w14:textId="77777777" w:rsidR="000A3BF8" w:rsidRDefault="000A3BF8" w:rsidP="00C137D9">
            <w:r>
              <w:t xml:space="preserve">Problem Set </w:t>
            </w:r>
            <w:r w:rsidR="00C137D9">
              <w:t>6</w:t>
            </w:r>
            <w:r>
              <w:t xml:space="preserve"> Due</w:t>
            </w:r>
          </w:p>
        </w:tc>
      </w:tr>
      <w:tr w:rsidR="00CE4A5A" w:rsidRPr="00E32740" w14:paraId="5B3BC6E1" w14:textId="77777777" w:rsidTr="00EE6E20">
        <w:tc>
          <w:tcPr>
            <w:tcW w:w="1091" w:type="dxa"/>
          </w:tcPr>
          <w:p w14:paraId="1D06942B" w14:textId="18DBC715" w:rsidR="00CE4A5A" w:rsidRDefault="00CE4A5A" w:rsidP="00AA62FA">
            <w:r>
              <w:t xml:space="preserve">May </w:t>
            </w:r>
            <w:r w:rsidR="00AA62FA">
              <w:t>8</w:t>
            </w:r>
          </w:p>
        </w:tc>
        <w:tc>
          <w:tcPr>
            <w:tcW w:w="8269" w:type="dxa"/>
          </w:tcPr>
          <w:p w14:paraId="206EF1B7" w14:textId="77777777" w:rsidR="00CE4A5A" w:rsidRDefault="00CE4A5A" w:rsidP="00C137D9">
            <w:r>
              <w:t>Final Exam</w:t>
            </w:r>
          </w:p>
        </w:tc>
      </w:tr>
    </w:tbl>
    <w:p w14:paraId="1F4997EE" w14:textId="77777777" w:rsidR="00D97715" w:rsidRDefault="00D97715" w:rsidP="004B4CE5">
      <w:pPr>
        <w:tabs>
          <w:tab w:val="left" w:pos="2160"/>
        </w:tabs>
        <w:spacing w:after="0" w:line="240" w:lineRule="auto"/>
        <w:rPr>
          <w:b/>
        </w:rPr>
      </w:pPr>
    </w:p>
    <w:p w14:paraId="65565868" w14:textId="77777777" w:rsidR="000259B6" w:rsidRDefault="000259B6">
      <w:pPr>
        <w:rPr>
          <w:b/>
        </w:rPr>
      </w:pPr>
      <w:r>
        <w:rPr>
          <w:b/>
        </w:rPr>
        <w:br w:type="page"/>
      </w:r>
    </w:p>
    <w:p w14:paraId="3C8A6A8B" w14:textId="77777777" w:rsidR="004B4CE5" w:rsidRDefault="004B4CE5" w:rsidP="004B4CE5">
      <w:pPr>
        <w:tabs>
          <w:tab w:val="left" w:pos="2160"/>
        </w:tabs>
        <w:spacing w:after="0" w:line="240" w:lineRule="auto"/>
      </w:pPr>
      <w:r>
        <w:rPr>
          <w:b/>
        </w:rPr>
        <w:lastRenderedPageBreak/>
        <w:t>Readings and Assignments</w:t>
      </w:r>
    </w:p>
    <w:p w14:paraId="25262B64" w14:textId="77777777" w:rsidR="004B4CE5" w:rsidRDefault="004B4CE5" w:rsidP="004B4CE5">
      <w:pPr>
        <w:tabs>
          <w:tab w:val="left" w:pos="2160"/>
        </w:tabs>
        <w:spacing w:after="0" w:line="240" w:lineRule="auto"/>
      </w:pPr>
    </w:p>
    <w:p w14:paraId="445B6D73" w14:textId="15525297" w:rsidR="004B4CE5" w:rsidRPr="008E5668" w:rsidRDefault="005F4BBA" w:rsidP="004B4CE5">
      <w:pPr>
        <w:spacing w:after="0" w:line="240" w:lineRule="auto"/>
        <w:rPr>
          <w:rFonts w:ascii="Calibri" w:hAnsi="Calibri" w:cs="Calibri"/>
          <w:b/>
        </w:rPr>
      </w:pPr>
      <w:r>
        <w:rPr>
          <w:rFonts w:ascii="Calibri" w:hAnsi="Calibri" w:cs="Calibri"/>
          <w:b/>
        </w:rPr>
        <w:t>Monday, January 28</w:t>
      </w:r>
    </w:p>
    <w:p w14:paraId="0282B19E" w14:textId="003F3FDC" w:rsidR="004B4CE5" w:rsidRDefault="00F87DC5" w:rsidP="004B4CE5">
      <w:pPr>
        <w:spacing w:after="0" w:line="240" w:lineRule="auto"/>
        <w:rPr>
          <w:rFonts w:ascii="Calibri" w:hAnsi="Calibri" w:cs="Calibri"/>
          <w:b/>
        </w:rPr>
      </w:pPr>
      <w:r>
        <w:rPr>
          <w:rFonts w:ascii="Calibri" w:hAnsi="Calibri" w:cs="Calibri"/>
          <w:b/>
        </w:rPr>
        <w:t>Market Failures</w:t>
      </w:r>
    </w:p>
    <w:p w14:paraId="32D954D9" w14:textId="77777777" w:rsidR="005B2562" w:rsidRDefault="005B2562" w:rsidP="004B4CE5">
      <w:pPr>
        <w:spacing w:after="0" w:line="240" w:lineRule="auto"/>
        <w:rPr>
          <w:rFonts w:ascii="Calibri" w:hAnsi="Calibri" w:cs="Calibri"/>
          <w:b/>
        </w:rPr>
      </w:pPr>
    </w:p>
    <w:p w14:paraId="409A8EBF" w14:textId="0A991A0B" w:rsidR="004B4CE5" w:rsidRDefault="000F65AA" w:rsidP="004B4CE5">
      <w:pPr>
        <w:spacing w:after="0" w:line="240" w:lineRule="auto"/>
        <w:rPr>
          <w:rFonts w:ascii="Calibri" w:hAnsi="Calibri" w:cs="Calibri"/>
        </w:rPr>
      </w:pPr>
      <w:hyperlink r:id="rId12" w:history="1">
        <w:r w:rsidR="004B4CE5" w:rsidRPr="00C6227D">
          <w:rPr>
            <w:rStyle w:val="Hyperlink"/>
            <w:rFonts w:ascii="Calibri" w:hAnsi="Calibri" w:cs="Calibri"/>
          </w:rPr>
          <w:t>Mankiw, G.  2006.  The Pigou Club Manifesto.  Greg Mankiw’s Blog, October 20.</w:t>
        </w:r>
      </w:hyperlink>
    </w:p>
    <w:p w14:paraId="046315F9" w14:textId="77777777" w:rsidR="004B4CE5" w:rsidRDefault="004B4CE5" w:rsidP="004B4CE5">
      <w:pPr>
        <w:spacing w:after="0" w:line="240" w:lineRule="auto"/>
        <w:rPr>
          <w:rFonts w:ascii="Calibri" w:hAnsi="Calibri" w:cs="Calibri"/>
        </w:rPr>
      </w:pPr>
    </w:p>
    <w:p w14:paraId="76834A79" w14:textId="77777777" w:rsidR="00F87DC5" w:rsidRDefault="000F65AA" w:rsidP="00F87DC5">
      <w:pPr>
        <w:spacing w:after="0" w:line="240" w:lineRule="auto"/>
        <w:rPr>
          <w:rFonts w:ascii="Calibri" w:hAnsi="Calibri" w:cs="Calibri"/>
        </w:rPr>
      </w:pPr>
      <w:hyperlink r:id="rId13" w:history="1">
        <w:r w:rsidR="00F87DC5" w:rsidRPr="00355A2C">
          <w:rPr>
            <w:rStyle w:val="Hyperlink"/>
            <w:rFonts w:ascii="Calibri" w:hAnsi="Calibri" w:cs="Calibri"/>
          </w:rPr>
          <w:t>Whitney, Craig R. 1997. Jeanne Calment, World’s Elder, Dies at 122. New York Times, August 5.</w:t>
        </w:r>
      </w:hyperlink>
    </w:p>
    <w:p w14:paraId="25CD0D3A" w14:textId="77777777" w:rsidR="00F87DC5" w:rsidRDefault="00F87DC5" w:rsidP="00F87DC5">
      <w:pPr>
        <w:spacing w:after="0" w:line="240" w:lineRule="auto"/>
        <w:rPr>
          <w:rFonts w:ascii="Calibri" w:hAnsi="Calibri" w:cs="Calibri"/>
        </w:rPr>
      </w:pPr>
    </w:p>
    <w:p w14:paraId="46813AEB" w14:textId="77777777" w:rsidR="00F87DC5" w:rsidRDefault="000F65AA" w:rsidP="00F87DC5">
      <w:pPr>
        <w:spacing w:after="0" w:line="240" w:lineRule="auto"/>
        <w:rPr>
          <w:rFonts w:ascii="Calibri" w:hAnsi="Calibri" w:cs="Calibri"/>
        </w:rPr>
      </w:pPr>
      <w:hyperlink r:id="rId14" w:history="1">
        <w:r w:rsidR="00F87DC5" w:rsidRPr="006B15D0">
          <w:rPr>
            <w:rStyle w:val="Hyperlink"/>
            <w:rFonts w:ascii="Calibri" w:hAnsi="Calibri" w:cs="Calibri"/>
          </w:rPr>
          <w:t>Barrett, Scott. 2008. Why We Need to Focus on Global Public Goods. RFF Policy Commentary, January 7.</w:t>
        </w:r>
      </w:hyperlink>
    </w:p>
    <w:p w14:paraId="66BE22D5" w14:textId="77777777" w:rsidR="00F87DC5" w:rsidRDefault="00F87DC5" w:rsidP="00F87DC5">
      <w:pPr>
        <w:spacing w:after="0" w:line="240" w:lineRule="auto"/>
        <w:rPr>
          <w:rFonts w:ascii="Calibri" w:hAnsi="Calibri" w:cs="Calibri"/>
        </w:rPr>
      </w:pPr>
    </w:p>
    <w:p w14:paraId="274B40F0" w14:textId="77777777" w:rsidR="00F87DC5" w:rsidRPr="00D66B61" w:rsidRDefault="000F65AA" w:rsidP="00F87DC5">
      <w:pPr>
        <w:spacing w:after="0" w:line="240" w:lineRule="auto"/>
        <w:rPr>
          <w:rFonts w:ascii="Calibri" w:hAnsi="Calibri" w:cs="Calibri"/>
        </w:rPr>
      </w:pPr>
      <w:hyperlink r:id="rId15" w:anchor="axzz3yDtRbQ99" w:history="1">
        <w:r w:rsidR="00F87DC5" w:rsidRPr="00D66B61">
          <w:rPr>
            <w:rStyle w:val="Hyperlink"/>
            <w:rFonts w:ascii="Calibri" w:hAnsi="Calibri" w:cs="Calibri"/>
          </w:rPr>
          <w:t>Who Is Afraid of Commodity Cartels? Editorial, Financial Times, June 9, 2011.</w:t>
        </w:r>
      </w:hyperlink>
    </w:p>
    <w:p w14:paraId="0D06FED3" w14:textId="77777777" w:rsidR="00F87DC5" w:rsidRDefault="00F87DC5" w:rsidP="00F87DC5">
      <w:pPr>
        <w:spacing w:after="0" w:line="240" w:lineRule="auto"/>
        <w:rPr>
          <w:rFonts w:ascii="Calibri" w:hAnsi="Calibri" w:cs="Calibri"/>
          <w:b/>
        </w:rPr>
      </w:pPr>
    </w:p>
    <w:p w14:paraId="2CE08D93" w14:textId="77777777" w:rsidR="00AB43E3" w:rsidRDefault="00AB43E3" w:rsidP="004B4CE5">
      <w:pPr>
        <w:spacing w:after="0" w:line="240" w:lineRule="auto"/>
        <w:rPr>
          <w:rFonts w:ascii="Calibri" w:hAnsi="Calibri" w:cs="Calibri"/>
        </w:rPr>
      </w:pPr>
    </w:p>
    <w:p w14:paraId="591FCA42" w14:textId="405849A9" w:rsidR="004B4CE5" w:rsidRPr="008E5668" w:rsidRDefault="005F4BBA" w:rsidP="004B4CE5">
      <w:pPr>
        <w:spacing w:after="0" w:line="240" w:lineRule="auto"/>
        <w:rPr>
          <w:rFonts w:ascii="Calibri" w:hAnsi="Calibri" w:cs="Calibri"/>
          <w:b/>
        </w:rPr>
      </w:pPr>
      <w:r>
        <w:rPr>
          <w:rFonts w:ascii="Calibri" w:hAnsi="Calibri" w:cs="Calibri"/>
          <w:b/>
        </w:rPr>
        <w:t>Wednesday</w:t>
      </w:r>
      <w:r w:rsidR="00AB43E3">
        <w:rPr>
          <w:rFonts w:ascii="Calibri" w:hAnsi="Calibri" w:cs="Calibri"/>
          <w:b/>
        </w:rPr>
        <w:t>, Ja</w:t>
      </w:r>
      <w:r>
        <w:rPr>
          <w:rFonts w:ascii="Calibri" w:hAnsi="Calibri" w:cs="Calibri"/>
          <w:b/>
        </w:rPr>
        <w:t>nuary 30</w:t>
      </w:r>
    </w:p>
    <w:p w14:paraId="3590664A" w14:textId="77777777" w:rsidR="00F87DC5" w:rsidRPr="00DB6464" w:rsidRDefault="00F87DC5" w:rsidP="00F87DC5">
      <w:pPr>
        <w:spacing w:after="0" w:line="240" w:lineRule="auto"/>
        <w:rPr>
          <w:rFonts w:ascii="Calibri" w:hAnsi="Calibri" w:cs="Calibri"/>
          <w:b/>
        </w:rPr>
      </w:pPr>
      <w:r w:rsidRPr="00DB6464">
        <w:rPr>
          <w:rFonts w:ascii="Calibri" w:hAnsi="Calibri" w:cs="Calibri"/>
          <w:b/>
        </w:rPr>
        <w:t>Government Failures</w:t>
      </w:r>
    </w:p>
    <w:p w14:paraId="7FB0E7DD" w14:textId="77777777" w:rsidR="00F87DC5" w:rsidRDefault="00F87DC5" w:rsidP="00F87DC5">
      <w:pPr>
        <w:spacing w:after="0" w:line="240" w:lineRule="auto"/>
        <w:rPr>
          <w:rFonts w:ascii="Calibri" w:hAnsi="Calibri" w:cs="Calibri"/>
        </w:rPr>
      </w:pPr>
    </w:p>
    <w:p w14:paraId="40BC1853" w14:textId="77777777" w:rsidR="00F87DC5" w:rsidRDefault="000F65AA" w:rsidP="00F87DC5">
      <w:pPr>
        <w:spacing w:after="0" w:line="240" w:lineRule="auto"/>
      </w:pPr>
      <w:hyperlink r:id="rId16" w:history="1">
        <w:r w:rsidR="00F87DC5" w:rsidRPr="00334525">
          <w:rPr>
            <w:rStyle w:val="Hyperlink"/>
            <w:rFonts w:ascii="Calibri" w:hAnsi="Calibri" w:cs="Calibri"/>
          </w:rPr>
          <w:t>Winston, C.  2007. Government Failure vs. Market Failure (book excerpt).</w:t>
        </w:r>
        <w:r w:rsidR="00F87DC5" w:rsidRPr="00334525">
          <w:rPr>
            <w:rStyle w:val="Hyperlink"/>
            <w:rFonts w:ascii="Calibri" w:hAnsi="Calibri" w:cs="Calibri"/>
            <w:i/>
          </w:rPr>
          <w:t xml:space="preserve"> </w:t>
        </w:r>
        <w:r w:rsidR="00F87DC5" w:rsidRPr="00334525">
          <w:rPr>
            <w:rStyle w:val="Hyperlink"/>
            <w:rFonts w:ascii="Calibri" w:hAnsi="Calibri" w:cs="Calibri"/>
          </w:rPr>
          <w:t>Milken Institute Review (First Quarter): 57-76.</w:t>
        </w:r>
      </w:hyperlink>
    </w:p>
    <w:p w14:paraId="0AFDF88E" w14:textId="77777777" w:rsidR="00F87DC5" w:rsidRDefault="00F87DC5" w:rsidP="00F87DC5">
      <w:pPr>
        <w:spacing w:after="0" w:line="240" w:lineRule="auto"/>
      </w:pPr>
    </w:p>
    <w:p w14:paraId="4C350F3D" w14:textId="77777777" w:rsidR="00F87DC5" w:rsidRPr="00D5184A" w:rsidRDefault="000F65AA" w:rsidP="00F87DC5">
      <w:pPr>
        <w:tabs>
          <w:tab w:val="left" w:pos="2160"/>
        </w:tabs>
        <w:spacing w:after="0" w:line="240" w:lineRule="auto"/>
      </w:pPr>
      <w:hyperlink r:id="rId17" w:history="1">
        <w:r w:rsidR="00F87DC5" w:rsidRPr="00D45168">
          <w:rPr>
            <w:rStyle w:val="Hyperlink"/>
          </w:rPr>
          <w:t>Becker, Gary. 2011. Market Failure Compared to Government Failure. Becker-Posner Blog, September 18.</w:t>
        </w:r>
      </w:hyperlink>
    </w:p>
    <w:p w14:paraId="55C2B5F5" w14:textId="77777777" w:rsidR="00D97715" w:rsidRDefault="00D97715" w:rsidP="004B4CE5">
      <w:pPr>
        <w:spacing w:after="0" w:line="240" w:lineRule="auto"/>
        <w:rPr>
          <w:rFonts w:ascii="Calibri" w:hAnsi="Calibri" w:cs="Calibri"/>
        </w:rPr>
      </w:pPr>
    </w:p>
    <w:p w14:paraId="29CB6BB2" w14:textId="77777777" w:rsidR="000259B6" w:rsidRDefault="000259B6" w:rsidP="004B4CE5">
      <w:pPr>
        <w:spacing w:after="0" w:line="240" w:lineRule="auto"/>
        <w:rPr>
          <w:rFonts w:ascii="Calibri" w:hAnsi="Calibri" w:cs="Calibri"/>
          <w:b/>
        </w:rPr>
      </w:pPr>
    </w:p>
    <w:p w14:paraId="7BEF5085" w14:textId="0A38842C" w:rsidR="004B4CE5" w:rsidRPr="008E5668" w:rsidRDefault="005F4BBA" w:rsidP="004B4CE5">
      <w:pPr>
        <w:spacing w:after="0" w:line="240" w:lineRule="auto"/>
        <w:rPr>
          <w:rFonts w:ascii="Calibri" w:hAnsi="Calibri" w:cs="Calibri"/>
          <w:b/>
        </w:rPr>
      </w:pPr>
      <w:r>
        <w:rPr>
          <w:rFonts w:ascii="Calibri" w:hAnsi="Calibri" w:cs="Calibri"/>
          <w:b/>
        </w:rPr>
        <w:t>Monday</w:t>
      </w:r>
      <w:r w:rsidR="004B4CE5" w:rsidRPr="008E5668">
        <w:rPr>
          <w:rFonts w:ascii="Calibri" w:hAnsi="Calibri" w:cs="Calibri"/>
          <w:b/>
        </w:rPr>
        <w:t xml:space="preserve">, </w:t>
      </w:r>
      <w:r>
        <w:rPr>
          <w:rFonts w:ascii="Calibri" w:hAnsi="Calibri" w:cs="Calibri"/>
          <w:b/>
        </w:rPr>
        <w:t>February 4</w:t>
      </w:r>
    </w:p>
    <w:p w14:paraId="4E76C445" w14:textId="77777777" w:rsidR="00F87DC5" w:rsidRPr="00971284" w:rsidRDefault="00F87DC5" w:rsidP="00F87DC5">
      <w:pPr>
        <w:spacing w:after="0" w:line="240" w:lineRule="auto"/>
        <w:rPr>
          <w:rFonts w:ascii="Calibri" w:hAnsi="Calibri" w:cs="Calibri"/>
          <w:b/>
        </w:rPr>
      </w:pPr>
      <w:r w:rsidRPr="00971284">
        <w:rPr>
          <w:rFonts w:ascii="Calibri" w:hAnsi="Calibri" w:cs="Calibri"/>
          <w:b/>
        </w:rPr>
        <w:t>Benefit-Cost Analysis Framework</w:t>
      </w:r>
    </w:p>
    <w:p w14:paraId="577F5194" w14:textId="77777777" w:rsidR="00F87DC5" w:rsidRDefault="00F87DC5" w:rsidP="00F87DC5">
      <w:pPr>
        <w:spacing w:after="0" w:line="240" w:lineRule="auto"/>
      </w:pPr>
    </w:p>
    <w:p w14:paraId="22598AEB" w14:textId="77777777" w:rsidR="00F87DC5" w:rsidRDefault="000F65AA" w:rsidP="00F87DC5">
      <w:pPr>
        <w:spacing w:after="0" w:line="240" w:lineRule="auto"/>
        <w:rPr>
          <w:rFonts w:ascii="Calibri" w:hAnsi="Calibri" w:cs="Calibri"/>
        </w:rPr>
      </w:pPr>
      <w:hyperlink r:id="rId18" w:history="1">
        <w:r w:rsidR="00F87DC5" w:rsidRPr="00C137D9">
          <w:rPr>
            <w:rStyle w:val="Hyperlink"/>
            <w:rFonts w:ascii="Calibri" w:hAnsi="Calibri" w:cs="Calibri"/>
          </w:rPr>
          <w:t>Arrow, Kenneth J. et al.  1996.  Is There a Role for Benefit-Cost Analysis in Environmental, Health, and Safety Regulation?  Science 272: 221-222.</w:t>
        </w:r>
      </w:hyperlink>
    </w:p>
    <w:p w14:paraId="60333109" w14:textId="77777777" w:rsidR="00F87DC5" w:rsidRDefault="00F87DC5" w:rsidP="00F87DC5">
      <w:pPr>
        <w:spacing w:after="0" w:line="240" w:lineRule="auto"/>
        <w:rPr>
          <w:rFonts w:ascii="Calibri" w:hAnsi="Calibri" w:cs="Calibri"/>
        </w:rPr>
      </w:pPr>
    </w:p>
    <w:p w14:paraId="150C55C7" w14:textId="77777777" w:rsidR="00F87DC5" w:rsidRDefault="000F65AA" w:rsidP="00F87DC5">
      <w:pPr>
        <w:spacing w:after="0" w:line="240" w:lineRule="auto"/>
        <w:rPr>
          <w:rFonts w:ascii="Calibri" w:hAnsi="Calibri" w:cs="Calibri"/>
        </w:rPr>
      </w:pPr>
      <w:hyperlink r:id="rId19" w:history="1">
        <w:r w:rsidR="00F87DC5" w:rsidRPr="00D5184A">
          <w:rPr>
            <w:rStyle w:val="Hyperlink"/>
            <w:rFonts w:ascii="Calibri" w:hAnsi="Calibri" w:cs="Calibri"/>
          </w:rPr>
          <w:t>Kelman, S.  1981.  Cost-Benefit Analysis: An Ethical Critique.  Regulation Jan/Feb: 74-82.</w:t>
        </w:r>
      </w:hyperlink>
    </w:p>
    <w:p w14:paraId="15437229" w14:textId="77777777" w:rsidR="00F87DC5" w:rsidRDefault="00F87DC5" w:rsidP="00F87DC5">
      <w:pPr>
        <w:spacing w:after="0" w:line="240" w:lineRule="auto"/>
        <w:rPr>
          <w:rFonts w:ascii="Calibri" w:hAnsi="Calibri" w:cs="Calibri"/>
        </w:rPr>
      </w:pPr>
    </w:p>
    <w:p w14:paraId="3F414555" w14:textId="77777777" w:rsidR="00D5184A" w:rsidRDefault="00D5184A" w:rsidP="00DB6464">
      <w:pPr>
        <w:spacing w:after="0" w:line="240" w:lineRule="auto"/>
        <w:rPr>
          <w:rFonts w:ascii="Calibri" w:hAnsi="Calibri" w:cs="Calibri"/>
        </w:rPr>
      </w:pPr>
    </w:p>
    <w:p w14:paraId="460DB368" w14:textId="77777777" w:rsidR="00A04714" w:rsidRDefault="00A04714" w:rsidP="004B4CE5">
      <w:pPr>
        <w:spacing w:after="0" w:line="240" w:lineRule="auto"/>
        <w:rPr>
          <w:rFonts w:ascii="Calibri" w:hAnsi="Calibri" w:cs="Calibri"/>
          <w:b/>
        </w:rPr>
      </w:pPr>
    </w:p>
    <w:p w14:paraId="16A87B58" w14:textId="0CF9224E" w:rsidR="004B4CE5" w:rsidRPr="008E5668" w:rsidRDefault="005F4BBA" w:rsidP="004B4CE5">
      <w:pPr>
        <w:spacing w:after="0" w:line="240" w:lineRule="auto"/>
        <w:rPr>
          <w:rFonts w:ascii="Calibri" w:hAnsi="Calibri" w:cs="Calibri"/>
          <w:b/>
        </w:rPr>
      </w:pPr>
      <w:r>
        <w:rPr>
          <w:rFonts w:ascii="Calibri" w:hAnsi="Calibri" w:cs="Calibri"/>
          <w:b/>
        </w:rPr>
        <w:t>Wednesday, February 6</w:t>
      </w:r>
    </w:p>
    <w:p w14:paraId="65FD12E0" w14:textId="77777777" w:rsidR="00F87DC5" w:rsidRPr="008E5668" w:rsidRDefault="00F87DC5" w:rsidP="00F87DC5">
      <w:pPr>
        <w:spacing w:after="0" w:line="240" w:lineRule="auto"/>
        <w:rPr>
          <w:rFonts w:ascii="Calibri" w:hAnsi="Calibri" w:cs="Calibri"/>
          <w:b/>
        </w:rPr>
      </w:pPr>
      <w:r>
        <w:rPr>
          <w:rFonts w:ascii="Calibri" w:hAnsi="Calibri" w:cs="Calibri"/>
          <w:b/>
        </w:rPr>
        <w:t>Benefits Valuation</w:t>
      </w:r>
    </w:p>
    <w:p w14:paraId="38CA0F97" w14:textId="77777777" w:rsidR="00F87DC5" w:rsidRPr="008E5668" w:rsidRDefault="00F87DC5" w:rsidP="00F87DC5">
      <w:pPr>
        <w:spacing w:after="0" w:line="240" w:lineRule="auto"/>
        <w:rPr>
          <w:rFonts w:ascii="Calibri" w:hAnsi="Calibri" w:cs="Calibri"/>
          <w:b/>
        </w:rPr>
      </w:pPr>
    </w:p>
    <w:p w14:paraId="3AC4E321" w14:textId="77777777" w:rsidR="00F87DC5" w:rsidRDefault="000F65AA" w:rsidP="00F87DC5">
      <w:pPr>
        <w:spacing w:after="0" w:line="240" w:lineRule="auto"/>
        <w:rPr>
          <w:rFonts w:ascii="Calibri" w:hAnsi="Calibri" w:cs="Calibri"/>
        </w:rPr>
      </w:pPr>
      <w:hyperlink r:id="rId20" w:history="1">
        <w:r w:rsidR="00F87DC5" w:rsidRPr="00A1781F">
          <w:rPr>
            <w:rStyle w:val="Hyperlink"/>
            <w:rFonts w:ascii="Calibri" w:hAnsi="Calibri" w:cs="Calibri"/>
          </w:rPr>
          <w:t>Viscusi, W.K. and J.E. Aldy. 2003.  The Value of a Statistical Life: A Critical Review of Market Estimates throughout the World.  Journal of Risk and Uncertainty 27(1): 5-76.  (Focus on sections 1, 2, 9)</w:t>
        </w:r>
      </w:hyperlink>
    </w:p>
    <w:p w14:paraId="3EA221D3" w14:textId="77777777" w:rsidR="00DB6464" w:rsidRDefault="00DB6464" w:rsidP="00DB6464">
      <w:pPr>
        <w:spacing w:after="0" w:line="240" w:lineRule="auto"/>
        <w:rPr>
          <w:rFonts w:ascii="Calibri" w:hAnsi="Calibri" w:cs="Calibri"/>
        </w:rPr>
      </w:pPr>
    </w:p>
    <w:p w14:paraId="1C3CA901" w14:textId="77777777" w:rsidR="000259B6" w:rsidRDefault="004B4CE5" w:rsidP="004B4CE5">
      <w:pPr>
        <w:spacing w:after="0" w:line="240" w:lineRule="auto"/>
        <w:rPr>
          <w:rFonts w:ascii="Calibri" w:hAnsi="Calibri" w:cs="Calibri"/>
          <w:i/>
        </w:rPr>
      </w:pPr>
      <w:r>
        <w:rPr>
          <w:rFonts w:ascii="Calibri" w:hAnsi="Calibri" w:cs="Calibri"/>
          <w:i/>
        </w:rPr>
        <w:t>Problem Set 1 Due.</w:t>
      </w:r>
    </w:p>
    <w:p w14:paraId="5E2C4C40" w14:textId="77777777" w:rsidR="00D97715" w:rsidRDefault="00D97715" w:rsidP="004B4CE5">
      <w:pPr>
        <w:spacing w:after="0" w:line="240" w:lineRule="auto"/>
        <w:rPr>
          <w:rFonts w:ascii="Calibri" w:hAnsi="Calibri" w:cs="Calibri"/>
          <w:b/>
        </w:rPr>
      </w:pPr>
    </w:p>
    <w:p w14:paraId="647618A0" w14:textId="77777777" w:rsidR="00D97715" w:rsidRDefault="00D97715" w:rsidP="004B4CE5">
      <w:pPr>
        <w:spacing w:after="0" w:line="240" w:lineRule="auto"/>
        <w:rPr>
          <w:rFonts w:ascii="Calibri" w:hAnsi="Calibri" w:cs="Calibri"/>
          <w:b/>
        </w:rPr>
      </w:pPr>
    </w:p>
    <w:p w14:paraId="219BA91D" w14:textId="77777777" w:rsidR="00C137D9" w:rsidRDefault="00C137D9">
      <w:pPr>
        <w:rPr>
          <w:rFonts w:ascii="Calibri" w:hAnsi="Calibri" w:cs="Calibri"/>
          <w:b/>
        </w:rPr>
      </w:pPr>
      <w:r>
        <w:rPr>
          <w:rFonts w:ascii="Calibri" w:hAnsi="Calibri" w:cs="Calibri"/>
          <w:b/>
        </w:rPr>
        <w:br w:type="page"/>
      </w:r>
    </w:p>
    <w:p w14:paraId="6BB38218" w14:textId="0FA02D05" w:rsidR="004B4CE5" w:rsidRPr="008E5668" w:rsidRDefault="005F4BBA" w:rsidP="004B4CE5">
      <w:pPr>
        <w:spacing w:after="0" w:line="240" w:lineRule="auto"/>
        <w:rPr>
          <w:rFonts w:ascii="Calibri" w:hAnsi="Calibri" w:cs="Calibri"/>
          <w:b/>
        </w:rPr>
      </w:pPr>
      <w:r>
        <w:rPr>
          <w:rFonts w:ascii="Calibri" w:hAnsi="Calibri" w:cs="Calibri"/>
          <w:b/>
        </w:rPr>
        <w:lastRenderedPageBreak/>
        <w:t>Monday, February 11</w:t>
      </w:r>
    </w:p>
    <w:p w14:paraId="44E6C0DB" w14:textId="77777777" w:rsidR="00F87DC5" w:rsidRPr="008E5668" w:rsidRDefault="00F87DC5" w:rsidP="00F87DC5">
      <w:pPr>
        <w:spacing w:after="0" w:line="240" w:lineRule="auto"/>
        <w:rPr>
          <w:rFonts w:ascii="Calibri" w:hAnsi="Calibri" w:cs="Calibri"/>
          <w:b/>
        </w:rPr>
      </w:pPr>
      <w:r>
        <w:rPr>
          <w:rFonts w:ascii="Calibri" w:hAnsi="Calibri" w:cs="Calibri"/>
          <w:b/>
        </w:rPr>
        <w:t>Cost Estimation and Cost-Effectiveness</w:t>
      </w:r>
    </w:p>
    <w:p w14:paraId="638172E3" w14:textId="77777777" w:rsidR="00F87DC5" w:rsidRDefault="00F87DC5" w:rsidP="00F87DC5">
      <w:pPr>
        <w:spacing w:after="0" w:line="240" w:lineRule="auto"/>
        <w:rPr>
          <w:rFonts w:ascii="Calibri" w:hAnsi="Calibri" w:cs="Calibri"/>
        </w:rPr>
      </w:pPr>
    </w:p>
    <w:p w14:paraId="78216CCA" w14:textId="77777777" w:rsidR="00F87DC5" w:rsidRDefault="000F65AA" w:rsidP="00F87DC5">
      <w:pPr>
        <w:spacing w:after="0" w:line="240" w:lineRule="auto"/>
        <w:rPr>
          <w:rFonts w:ascii="Calibri" w:hAnsi="Calibri" w:cs="Calibri"/>
        </w:rPr>
      </w:pPr>
      <w:hyperlink r:id="rId21" w:history="1">
        <w:r w:rsidR="00F87DC5" w:rsidRPr="00197266">
          <w:rPr>
            <w:rStyle w:val="Hyperlink"/>
            <w:rFonts w:ascii="Calibri" w:hAnsi="Calibri" w:cs="Calibri"/>
          </w:rPr>
          <w:t>Viscusi, K. and T. Gayer.  2002.  Safety at Any Price?  Regulation 25(3): 54-63.</w:t>
        </w:r>
      </w:hyperlink>
    </w:p>
    <w:p w14:paraId="7D694827" w14:textId="77777777" w:rsidR="000259B6" w:rsidRDefault="000259B6" w:rsidP="004B4CE5">
      <w:pPr>
        <w:spacing w:after="0" w:line="240" w:lineRule="auto"/>
        <w:rPr>
          <w:rFonts w:ascii="Calibri" w:hAnsi="Calibri" w:cs="Calibri"/>
          <w:b/>
        </w:rPr>
      </w:pPr>
    </w:p>
    <w:p w14:paraId="2A6D5CBF" w14:textId="77777777" w:rsidR="00FA0306" w:rsidRDefault="00FA0306" w:rsidP="004B4CE5">
      <w:pPr>
        <w:spacing w:after="0" w:line="240" w:lineRule="auto"/>
        <w:rPr>
          <w:rFonts w:ascii="Calibri" w:hAnsi="Calibri" w:cs="Calibri"/>
          <w:b/>
        </w:rPr>
      </w:pPr>
    </w:p>
    <w:p w14:paraId="4B01EBEA" w14:textId="07458835" w:rsidR="004B4CE5" w:rsidRPr="008E5668" w:rsidRDefault="005F4BBA" w:rsidP="004B4CE5">
      <w:pPr>
        <w:spacing w:after="0" w:line="240" w:lineRule="auto"/>
        <w:rPr>
          <w:rFonts w:ascii="Calibri" w:hAnsi="Calibri" w:cs="Calibri"/>
          <w:b/>
        </w:rPr>
      </w:pPr>
      <w:r>
        <w:rPr>
          <w:rFonts w:ascii="Calibri" w:hAnsi="Calibri" w:cs="Calibri"/>
          <w:b/>
        </w:rPr>
        <w:t>Wednesday, February 13</w:t>
      </w:r>
    </w:p>
    <w:p w14:paraId="67C02E59" w14:textId="77777777" w:rsidR="00F87DC5" w:rsidRPr="008E5668" w:rsidRDefault="00F87DC5" w:rsidP="00F87DC5">
      <w:pPr>
        <w:spacing w:after="0" w:line="240" w:lineRule="auto"/>
        <w:rPr>
          <w:rFonts w:ascii="Calibri" w:hAnsi="Calibri" w:cs="Calibri"/>
          <w:b/>
        </w:rPr>
      </w:pPr>
      <w:r>
        <w:rPr>
          <w:rFonts w:ascii="Calibri" w:hAnsi="Calibri" w:cs="Calibri"/>
          <w:b/>
        </w:rPr>
        <w:t>Discounting</w:t>
      </w:r>
    </w:p>
    <w:p w14:paraId="09E11981" w14:textId="77777777" w:rsidR="002A56FA" w:rsidRDefault="002A56FA" w:rsidP="002A56FA">
      <w:pPr>
        <w:tabs>
          <w:tab w:val="left" w:pos="720"/>
        </w:tabs>
        <w:spacing w:after="0" w:line="240" w:lineRule="auto"/>
      </w:pPr>
    </w:p>
    <w:p w14:paraId="07740B45" w14:textId="77777777" w:rsidR="002A56FA" w:rsidRDefault="000F65AA" w:rsidP="002A56FA">
      <w:pPr>
        <w:tabs>
          <w:tab w:val="left" w:pos="720"/>
        </w:tabs>
        <w:spacing w:after="0" w:line="240" w:lineRule="auto"/>
        <w:rPr>
          <w:rFonts w:ascii="Calibri" w:hAnsi="Calibri" w:cs="Calibri"/>
        </w:rPr>
      </w:pPr>
      <w:hyperlink r:id="rId22" w:history="1">
        <w:r w:rsidR="002A56FA" w:rsidRPr="006A46ED">
          <w:rPr>
            <w:rStyle w:val="Hyperlink"/>
            <w:rFonts w:ascii="Calibri" w:hAnsi="Calibri" w:cs="Calibri"/>
          </w:rPr>
          <w:t>Arrow, Kenneth et al. 2013. Determining Benefits and Costs for Future Generations. Science 341: 349-350.</w:t>
        </w:r>
      </w:hyperlink>
    </w:p>
    <w:p w14:paraId="52BF02CB" w14:textId="77777777" w:rsidR="00F87DC5" w:rsidRDefault="00F87DC5" w:rsidP="00F87DC5">
      <w:pPr>
        <w:spacing w:after="0" w:line="240" w:lineRule="auto"/>
        <w:rPr>
          <w:rFonts w:ascii="Calibri" w:hAnsi="Calibri" w:cs="Calibri"/>
        </w:rPr>
      </w:pPr>
    </w:p>
    <w:p w14:paraId="49DDC7EA" w14:textId="77777777" w:rsidR="00F87DC5" w:rsidRDefault="000F65AA" w:rsidP="00F87DC5">
      <w:pPr>
        <w:spacing w:after="0" w:line="240" w:lineRule="auto"/>
        <w:rPr>
          <w:rFonts w:ascii="Calibri" w:hAnsi="Calibri" w:cs="Calibri"/>
        </w:rPr>
      </w:pPr>
      <w:hyperlink r:id="rId23" w:history="1">
        <w:r w:rsidR="00F87DC5" w:rsidRPr="00197266">
          <w:rPr>
            <w:rStyle w:val="Hyperlink"/>
            <w:rFonts w:ascii="Calibri" w:hAnsi="Calibri" w:cs="Calibri"/>
          </w:rPr>
          <w:t>Nordhaus, W.D.  2007.  Critical Assumptions in the Stern Review on Climate Change.  Science, July 25, 201-202.</w:t>
        </w:r>
      </w:hyperlink>
    </w:p>
    <w:p w14:paraId="5458DD2B" w14:textId="77777777" w:rsidR="00DB6464" w:rsidRDefault="00DB6464" w:rsidP="00DB6464">
      <w:pPr>
        <w:spacing w:after="0" w:line="240" w:lineRule="auto"/>
        <w:rPr>
          <w:rFonts w:ascii="Calibri" w:hAnsi="Calibri" w:cs="Calibri"/>
        </w:rPr>
      </w:pPr>
    </w:p>
    <w:p w14:paraId="70299EA6" w14:textId="77777777" w:rsidR="004B4CE5" w:rsidRPr="004F010B" w:rsidRDefault="004B4CE5" w:rsidP="004B4CE5">
      <w:pPr>
        <w:spacing w:after="0" w:line="240" w:lineRule="auto"/>
        <w:rPr>
          <w:rFonts w:ascii="Calibri" w:hAnsi="Calibri" w:cs="Calibri"/>
          <w:i/>
        </w:rPr>
      </w:pPr>
      <w:r>
        <w:rPr>
          <w:rFonts w:ascii="Calibri" w:hAnsi="Calibri" w:cs="Calibri"/>
          <w:i/>
        </w:rPr>
        <w:t>Problem Set 2 Due.</w:t>
      </w:r>
    </w:p>
    <w:p w14:paraId="07B832F4" w14:textId="77777777" w:rsidR="00D97715" w:rsidRDefault="00D97715">
      <w:pPr>
        <w:rPr>
          <w:rFonts w:ascii="Calibri" w:hAnsi="Calibri" w:cs="Calibri"/>
          <w:b/>
        </w:rPr>
      </w:pPr>
    </w:p>
    <w:p w14:paraId="40877CCD" w14:textId="4D4D2832" w:rsidR="004B4CE5" w:rsidRDefault="005F4BBA" w:rsidP="004B4CE5">
      <w:pPr>
        <w:spacing w:after="0" w:line="240" w:lineRule="auto"/>
        <w:rPr>
          <w:rFonts w:ascii="Calibri" w:hAnsi="Calibri" w:cs="Calibri"/>
          <w:b/>
        </w:rPr>
      </w:pPr>
      <w:r>
        <w:rPr>
          <w:rFonts w:ascii="Calibri" w:hAnsi="Calibri" w:cs="Calibri"/>
          <w:b/>
        </w:rPr>
        <w:t xml:space="preserve">Monday, February 18 </w:t>
      </w:r>
    </w:p>
    <w:p w14:paraId="03766554" w14:textId="1F5AB37C" w:rsidR="005F4BBA" w:rsidRDefault="005F4BBA" w:rsidP="004B4CE5">
      <w:pPr>
        <w:spacing w:after="0" w:line="240" w:lineRule="auto"/>
        <w:rPr>
          <w:rFonts w:ascii="Calibri" w:hAnsi="Calibri" w:cs="Calibri"/>
          <w:b/>
        </w:rPr>
      </w:pPr>
      <w:r>
        <w:rPr>
          <w:rFonts w:ascii="Calibri" w:hAnsi="Calibri" w:cs="Calibri"/>
          <w:b/>
        </w:rPr>
        <w:t xml:space="preserve">NO CLASS – PRESIDENTS DAY </w:t>
      </w:r>
    </w:p>
    <w:p w14:paraId="4DADCB3D" w14:textId="77777777" w:rsidR="005F4BBA" w:rsidRPr="008E5668" w:rsidRDefault="005F4BBA" w:rsidP="004B4CE5">
      <w:pPr>
        <w:spacing w:after="0" w:line="240" w:lineRule="auto"/>
        <w:rPr>
          <w:rFonts w:ascii="Calibri" w:hAnsi="Calibri" w:cs="Calibri"/>
          <w:b/>
        </w:rPr>
      </w:pPr>
    </w:p>
    <w:p w14:paraId="7ABF22FF" w14:textId="6BE8870F" w:rsidR="005F4BBA" w:rsidRDefault="005F4BBA" w:rsidP="002A56FA">
      <w:pPr>
        <w:spacing w:after="0" w:line="240" w:lineRule="auto"/>
        <w:rPr>
          <w:rFonts w:ascii="Calibri" w:hAnsi="Calibri" w:cs="Calibri"/>
          <w:b/>
        </w:rPr>
      </w:pPr>
      <w:r>
        <w:rPr>
          <w:rFonts w:ascii="Calibri" w:hAnsi="Calibri" w:cs="Calibri"/>
          <w:b/>
        </w:rPr>
        <w:t>Wednesday</w:t>
      </w:r>
      <w:r>
        <w:rPr>
          <w:rFonts w:ascii="Calibri" w:hAnsi="Calibri" w:cs="Calibri"/>
          <w:b/>
        </w:rPr>
        <w:t>, February 20</w:t>
      </w:r>
    </w:p>
    <w:p w14:paraId="3E9737C6" w14:textId="11AE8394" w:rsidR="002A56FA" w:rsidRDefault="002A56FA" w:rsidP="002A56FA">
      <w:pPr>
        <w:spacing w:after="0" w:line="240" w:lineRule="auto"/>
        <w:rPr>
          <w:rFonts w:ascii="Calibri" w:hAnsi="Calibri" w:cs="Calibri"/>
          <w:b/>
        </w:rPr>
      </w:pPr>
      <w:r>
        <w:rPr>
          <w:rFonts w:ascii="Calibri" w:hAnsi="Calibri" w:cs="Calibri"/>
          <w:b/>
        </w:rPr>
        <w:t>Uncertainty</w:t>
      </w:r>
    </w:p>
    <w:p w14:paraId="4A4389C3" w14:textId="77777777" w:rsidR="002A56FA" w:rsidRDefault="002A56FA" w:rsidP="002A56FA">
      <w:pPr>
        <w:spacing w:after="0" w:line="240" w:lineRule="auto"/>
        <w:rPr>
          <w:rFonts w:ascii="Calibri" w:hAnsi="Calibri" w:cs="Calibri"/>
        </w:rPr>
      </w:pPr>
    </w:p>
    <w:p w14:paraId="1C08C7B9" w14:textId="77777777" w:rsidR="002A56FA" w:rsidRDefault="002A56FA" w:rsidP="002A56FA">
      <w:pPr>
        <w:spacing w:after="0" w:line="240" w:lineRule="auto"/>
        <w:rPr>
          <w:rFonts w:ascii="Calibri" w:hAnsi="Calibri" w:cs="Calibri"/>
        </w:rPr>
      </w:pPr>
      <w:r>
        <w:rPr>
          <w:rFonts w:ascii="Calibri" w:hAnsi="Calibri" w:cs="Calibri"/>
        </w:rPr>
        <w:t>Dixit, A.K. and R.S. Pindyck.  1994.  Investment Under Uncertainty, Chapter 2.</w:t>
      </w:r>
    </w:p>
    <w:p w14:paraId="5BFE4773" w14:textId="77777777" w:rsidR="00DB6464" w:rsidRDefault="00DB6464" w:rsidP="00DB6464">
      <w:pPr>
        <w:spacing w:after="0" w:line="240" w:lineRule="auto"/>
        <w:rPr>
          <w:rFonts w:ascii="Calibri" w:hAnsi="Calibri" w:cs="Calibri"/>
        </w:rPr>
      </w:pPr>
    </w:p>
    <w:p w14:paraId="2B40343C" w14:textId="77777777" w:rsidR="002A56FA" w:rsidRDefault="000F65AA" w:rsidP="002A56FA">
      <w:pPr>
        <w:spacing w:after="0" w:line="240" w:lineRule="auto"/>
        <w:rPr>
          <w:rFonts w:ascii="Calibri" w:hAnsi="Calibri" w:cs="Calibri"/>
        </w:rPr>
      </w:pPr>
      <w:hyperlink r:id="rId24" w:history="1">
        <w:r w:rsidR="002A56FA" w:rsidRPr="006A46ED">
          <w:rPr>
            <w:rStyle w:val="Hyperlink"/>
            <w:rFonts w:ascii="Calibri" w:hAnsi="Calibri" w:cs="Calibri"/>
          </w:rPr>
          <w:t>Bloom, Nicholas. 2014. Fluctuations in Uncertainty. Journal of Economic Perspectives 28(2): 153-176.</w:t>
        </w:r>
      </w:hyperlink>
    </w:p>
    <w:p w14:paraId="59209DF7" w14:textId="77777777" w:rsidR="002A56FA" w:rsidRPr="008E5668" w:rsidRDefault="002A56FA" w:rsidP="002A56FA">
      <w:pPr>
        <w:spacing w:after="0" w:line="240" w:lineRule="auto"/>
        <w:rPr>
          <w:rFonts w:ascii="Calibri" w:hAnsi="Calibri" w:cs="Calibri"/>
        </w:rPr>
      </w:pPr>
    </w:p>
    <w:p w14:paraId="0F0EF19F" w14:textId="77777777" w:rsidR="005F4BBA" w:rsidRPr="004F010B" w:rsidRDefault="005F4BBA" w:rsidP="005F4BBA">
      <w:pPr>
        <w:spacing w:after="0" w:line="240" w:lineRule="auto"/>
        <w:rPr>
          <w:rFonts w:ascii="Calibri" w:hAnsi="Calibri" w:cs="Calibri"/>
          <w:i/>
        </w:rPr>
      </w:pPr>
      <w:r>
        <w:rPr>
          <w:rFonts w:ascii="Calibri" w:hAnsi="Calibri" w:cs="Calibri"/>
          <w:i/>
        </w:rPr>
        <w:t>Problem Set 3 Due.</w:t>
      </w:r>
    </w:p>
    <w:p w14:paraId="4B580840" w14:textId="77777777" w:rsidR="005F4BBA" w:rsidRDefault="005F4BBA" w:rsidP="00F87DC5">
      <w:pPr>
        <w:tabs>
          <w:tab w:val="left" w:pos="1664"/>
        </w:tabs>
        <w:spacing w:after="0" w:line="240" w:lineRule="auto"/>
        <w:rPr>
          <w:rFonts w:ascii="Calibri" w:hAnsi="Calibri" w:cs="Calibri"/>
        </w:rPr>
      </w:pPr>
    </w:p>
    <w:p w14:paraId="4507F3CC" w14:textId="361EC4DB" w:rsidR="00C137D9" w:rsidRDefault="00F87DC5" w:rsidP="00F87DC5">
      <w:pPr>
        <w:tabs>
          <w:tab w:val="left" w:pos="1664"/>
        </w:tabs>
        <w:spacing w:after="0" w:line="240" w:lineRule="auto"/>
        <w:rPr>
          <w:rFonts w:ascii="Calibri" w:hAnsi="Calibri" w:cs="Calibri"/>
        </w:rPr>
      </w:pPr>
      <w:r>
        <w:rPr>
          <w:rFonts w:ascii="Calibri" w:hAnsi="Calibri" w:cs="Calibri"/>
        </w:rPr>
        <w:tab/>
      </w:r>
    </w:p>
    <w:p w14:paraId="5D20BDF6" w14:textId="4A97797D" w:rsidR="004B4CE5" w:rsidRPr="008E5668" w:rsidRDefault="005F4BBA" w:rsidP="004B4CE5">
      <w:pPr>
        <w:spacing w:after="0" w:line="240" w:lineRule="auto"/>
        <w:rPr>
          <w:rFonts w:ascii="Calibri" w:hAnsi="Calibri" w:cs="Calibri"/>
          <w:b/>
        </w:rPr>
      </w:pPr>
      <w:r>
        <w:rPr>
          <w:rFonts w:ascii="Calibri" w:hAnsi="Calibri" w:cs="Calibri"/>
          <w:b/>
        </w:rPr>
        <w:t>Monday, February 25</w:t>
      </w:r>
    </w:p>
    <w:p w14:paraId="740F8DFF" w14:textId="77777777" w:rsidR="002A56FA" w:rsidRPr="008E5668" w:rsidRDefault="002A56FA" w:rsidP="002A56FA">
      <w:pPr>
        <w:spacing w:after="0" w:line="240" w:lineRule="auto"/>
        <w:rPr>
          <w:rFonts w:ascii="Calibri" w:hAnsi="Calibri" w:cs="Calibri"/>
          <w:b/>
        </w:rPr>
      </w:pPr>
      <w:r>
        <w:rPr>
          <w:rFonts w:ascii="Calibri" w:hAnsi="Calibri" w:cs="Calibri"/>
          <w:b/>
        </w:rPr>
        <w:t>Distributional Implications</w:t>
      </w:r>
    </w:p>
    <w:p w14:paraId="13C7613B" w14:textId="77777777" w:rsidR="002A56FA" w:rsidRDefault="002A56FA" w:rsidP="002A56FA">
      <w:pPr>
        <w:spacing w:after="0" w:line="240" w:lineRule="auto"/>
        <w:rPr>
          <w:rFonts w:ascii="Calibri" w:hAnsi="Calibri" w:cs="Calibri"/>
          <w:b/>
        </w:rPr>
      </w:pPr>
    </w:p>
    <w:p w14:paraId="62E9D5FE" w14:textId="77777777" w:rsidR="002A56FA" w:rsidRPr="00EE6E20" w:rsidRDefault="000F65AA" w:rsidP="002A56FA">
      <w:pPr>
        <w:spacing w:after="0" w:line="240" w:lineRule="auto"/>
        <w:rPr>
          <w:rFonts w:ascii="Calibri" w:hAnsi="Calibri" w:cs="Calibri"/>
        </w:rPr>
      </w:pPr>
      <w:hyperlink r:id="rId25" w:history="1">
        <w:r w:rsidR="002A56FA" w:rsidRPr="00CE4A5A">
          <w:rPr>
            <w:rStyle w:val="Hyperlink"/>
            <w:rFonts w:ascii="Calibri" w:hAnsi="Calibri" w:cs="Calibri"/>
          </w:rPr>
          <w:t>Joskow, Paul L. and Nancy L. Rose.  1989.  The Effects of Economic Regulation (section 9, pp. 1486-1495).  In: R. Schmalensee and R.D. Willig, eds., Handbook of Industrial Organization, vol II. Elsevier.</w:t>
        </w:r>
      </w:hyperlink>
    </w:p>
    <w:p w14:paraId="3FC36F01" w14:textId="77777777" w:rsidR="002A56FA" w:rsidRDefault="002A56FA" w:rsidP="002A56FA">
      <w:pPr>
        <w:spacing w:after="0" w:line="240" w:lineRule="auto"/>
        <w:rPr>
          <w:rFonts w:ascii="Calibri" w:hAnsi="Calibri" w:cs="Calibri"/>
          <w:b/>
        </w:rPr>
      </w:pPr>
    </w:p>
    <w:p w14:paraId="185D6C4B" w14:textId="77777777" w:rsidR="002A56FA" w:rsidRDefault="000F65AA" w:rsidP="002A56FA">
      <w:pPr>
        <w:spacing w:after="0" w:line="240" w:lineRule="auto"/>
      </w:pPr>
      <w:hyperlink r:id="rId26" w:history="1">
        <w:r w:rsidR="002A56FA" w:rsidRPr="006A46ED">
          <w:rPr>
            <w:rStyle w:val="Hyperlink"/>
          </w:rPr>
          <w:t>Stigler, George. 1971. The Theory of Economic Regulation. Bell Journal of Economics and Management Science 2(1): 3-21.</w:t>
        </w:r>
      </w:hyperlink>
    </w:p>
    <w:p w14:paraId="1E99086D" w14:textId="77777777" w:rsidR="00DB6464" w:rsidRDefault="00DB6464" w:rsidP="00DB6464">
      <w:pPr>
        <w:spacing w:after="0" w:line="240" w:lineRule="auto"/>
        <w:rPr>
          <w:rFonts w:ascii="Calibri" w:hAnsi="Calibri" w:cs="Calibri"/>
        </w:rPr>
      </w:pPr>
    </w:p>
    <w:p w14:paraId="3E09ABAD" w14:textId="77777777" w:rsidR="00AB43E3" w:rsidRDefault="00AB43E3" w:rsidP="00DB6464">
      <w:pPr>
        <w:spacing w:after="0" w:line="240" w:lineRule="auto"/>
        <w:rPr>
          <w:rFonts w:ascii="Calibri" w:hAnsi="Calibri" w:cs="Calibri"/>
        </w:rPr>
      </w:pPr>
    </w:p>
    <w:p w14:paraId="140BE9E3" w14:textId="77777777" w:rsidR="00AB43E3" w:rsidRDefault="00AB43E3" w:rsidP="00DB6464">
      <w:pPr>
        <w:spacing w:after="0" w:line="240" w:lineRule="auto"/>
        <w:rPr>
          <w:rFonts w:ascii="Calibri" w:hAnsi="Calibri" w:cs="Calibri"/>
        </w:rPr>
      </w:pPr>
    </w:p>
    <w:p w14:paraId="28185B5E" w14:textId="77777777" w:rsidR="00C137D9" w:rsidRDefault="00C137D9">
      <w:pPr>
        <w:rPr>
          <w:rFonts w:ascii="Calibri" w:hAnsi="Calibri" w:cs="Calibri"/>
          <w:b/>
        </w:rPr>
      </w:pPr>
      <w:r>
        <w:rPr>
          <w:rFonts w:ascii="Calibri" w:hAnsi="Calibri" w:cs="Calibri"/>
          <w:b/>
        </w:rPr>
        <w:br w:type="page"/>
      </w:r>
    </w:p>
    <w:p w14:paraId="4975FDF0" w14:textId="59EFCEE2" w:rsidR="00AB43E3" w:rsidRPr="00AB43E3" w:rsidRDefault="005F4BBA" w:rsidP="00DB6464">
      <w:pPr>
        <w:spacing w:after="0" w:line="240" w:lineRule="auto"/>
        <w:rPr>
          <w:rFonts w:ascii="Calibri" w:hAnsi="Calibri" w:cs="Calibri"/>
          <w:b/>
        </w:rPr>
      </w:pPr>
      <w:r>
        <w:rPr>
          <w:rFonts w:ascii="Calibri" w:hAnsi="Calibri" w:cs="Calibri"/>
          <w:b/>
        </w:rPr>
        <w:lastRenderedPageBreak/>
        <w:t>Wednesday</w:t>
      </w:r>
      <w:r w:rsidR="00AB43E3" w:rsidRPr="00AB43E3">
        <w:rPr>
          <w:rFonts w:ascii="Calibri" w:hAnsi="Calibri" w:cs="Calibri"/>
          <w:b/>
        </w:rPr>
        <w:t>, Febr</w:t>
      </w:r>
      <w:r>
        <w:rPr>
          <w:rFonts w:ascii="Calibri" w:hAnsi="Calibri" w:cs="Calibri"/>
          <w:b/>
        </w:rPr>
        <w:t>uary 27</w:t>
      </w:r>
    </w:p>
    <w:p w14:paraId="3A71B86C" w14:textId="77777777" w:rsidR="000F61AD" w:rsidRPr="008E5668" w:rsidRDefault="000F61AD" w:rsidP="000F61AD">
      <w:pPr>
        <w:spacing w:after="0" w:line="240" w:lineRule="auto"/>
        <w:rPr>
          <w:rFonts w:ascii="Calibri" w:hAnsi="Calibri" w:cs="Calibri"/>
          <w:b/>
        </w:rPr>
      </w:pPr>
      <w:r>
        <w:rPr>
          <w:rFonts w:ascii="Calibri" w:hAnsi="Calibri" w:cs="Calibri"/>
          <w:b/>
        </w:rPr>
        <w:t>Regulatory Mandates</w:t>
      </w:r>
    </w:p>
    <w:p w14:paraId="37BCDFBA" w14:textId="77777777" w:rsidR="000F61AD" w:rsidRPr="008E5668" w:rsidRDefault="000F61AD" w:rsidP="000F61AD">
      <w:pPr>
        <w:spacing w:after="0" w:line="240" w:lineRule="auto"/>
        <w:rPr>
          <w:rFonts w:ascii="Calibri" w:hAnsi="Calibri" w:cs="Calibri"/>
        </w:rPr>
      </w:pPr>
    </w:p>
    <w:p w14:paraId="63DFA9E6" w14:textId="77777777" w:rsidR="000F61AD" w:rsidRPr="00F65BBA" w:rsidRDefault="000F65AA" w:rsidP="000F61AD">
      <w:pPr>
        <w:spacing w:after="0" w:line="240" w:lineRule="auto"/>
        <w:rPr>
          <w:rFonts w:ascii="Calibri" w:hAnsi="Calibri" w:cs="Calibri"/>
        </w:rPr>
      </w:pPr>
      <w:hyperlink r:id="rId27" w:history="1">
        <w:r w:rsidR="000F61AD" w:rsidRPr="00900B18">
          <w:rPr>
            <w:rStyle w:val="Hyperlink"/>
            <w:rFonts w:ascii="Calibri" w:hAnsi="Calibri" w:cs="Calibri"/>
          </w:rPr>
          <w:t>Dudley, S.E. and W.B. DeLong.  2001.  OSHA’s Ergonomics Program Standard and Musculoskeletal Disorders: An Introduction.   Journal of Labor Research 22(1): 1-14.</w:t>
        </w:r>
      </w:hyperlink>
    </w:p>
    <w:p w14:paraId="11D4FCCB" w14:textId="77777777" w:rsidR="00791D29" w:rsidRDefault="00791D29" w:rsidP="00791D29">
      <w:pPr>
        <w:spacing w:after="0" w:line="240" w:lineRule="auto"/>
        <w:rPr>
          <w:rFonts w:ascii="Calibri" w:hAnsi="Calibri" w:cs="Calibri"/>
        </w:rPr>
      </w:pPr>
    </w:p>
    <w:p w14:paraId="3A9DE224" w14:textId="77777777" w:rsidR="000F61AD" w:rsidRDefault="000F65AA" w:rsidP="000F61AD">
      <w:pPr>
        <w:spacing w:after="0" w:line="240" w:lineRule="auto"/>
        <w:rPr>
          <w:rFonts w:ascii="Calibri" w:hAnsi="Calibri" w:cs="Calibri"/>
        </w:rPr>
      </w:pPr>
      <w:hyperlink r:id="rId28" w:history="1">
        <w:r w:rsidR="000F61AD" w:rsidRPr="007C4307">
          <w:rPr>
            <w:rStyle w:val="Hyperlink"/>
            <w:rFonts w:ascii="Calibri" w:hAnsi="Calibri" w:cs="Calibri"/>
          </w:rPr>
          <w:t>Anderson, Soren, Ian. W.H. Parry, James M. Sallee, and Carolyn Fischer. 2011. Automobile Fuel Economy Standards: Impacts, Efficiency, Alternatives. Review of Environmental Economics and Policy 5(1): 89-108.</w:t>
        </w:r>
      </w:hyperlink>
    </w:p>
    <w:p w14:paraId="55F94D4D" w14:textId="77777777" w:rsidR="000F61AD" w:rsidRDefault="000F61AD" w:rsidP="000F61AD">
      <w:pPr>
        <w:spacing w:after="0" w:line="240" w:lineRule="auto"/>
        <w:rPr>
          <w:rFonts w:ascii="Calibri" w:hAnsi="Calibri" w:cs="Calibri"/>
        </w:rPr>
      </w:pPr>
    </w:p>
    <w:p w14:paraId="58177516" w14:textId="77777777" w:rsidR="000F61AD" w:rsidRDefault="000F65AA" w:rsidP="000F61AD">
      <w:pPr>
        <w:spacing w:after="0" w:line="240" w:lineRule="auto"/>
        <w:rPr>
          <w:rFonts w:ascii="Calibri" w:hAnsi="Calibri" w:cs="Calibri"/>
        </w:rPr>
      </w:pPr>
      <w:hyperlink r:id="rId29" w:history="1">
        <w:r w:rsidR="000F61AD" w:rsidRPr="000F39D2">
          <w:rPr>
            <w:rStyle w:val="Hyperlink"/>
            <w:rFonts w:ascii="Calibri" w:hAnsi="Calibri" w:cs="Calibri"/>
          </w:rPr>
          <w:t>Gruenspecht, Howard. 1982. Differentiated Regulation: The Case of Auto Emissions Standards. American Economic Review 72(2): 328-331.</w:t>
        </w:r>
      </w:hyperlink>
    </w:p>
    <w:p w14:paraId="2FCF312A" w14:textId="77777777" w:rsidR="000F61AD" w:rsidRDefault="000F61AD" w:rsidP="00791D29">
      <w:pPr>
        <w:spacing w:after="0" w:line="240" w:lineRule="auto"/>
        <w:rPr>
          <w:rFonts w:ascii="Calibri" w:hAnsi="Calibri" w:cs="Calibri"/>
        </w:rPr>
      </w:pPr>
    </w:p>
    <w:p w14:paraId="32F2B63D" w14:textId="77777777" w:rsidR="006A5842" w:rsidRDefault="006A5842" w:rsidP="00791D29">
      <w:pPr>
        <w:spacing w:after="0" w:line="240" w:lineRule="auto"/>
        <w:rPr>
          <w:rFonts w:ascii="Calibri" w:hAnsi="Calibri" w:cs="Calibri"/>
        </w:rPr>
      </w:pPr>
    </w:p>
    <w:p w14:paraId="3C99A888" w14:textId="432A2DCE" w:rsidR="005F4BBA" w:rsidRPr="005F4BBA" w:rsidRDefault="005F4BBA" w:rsidP="00791D29">
      <w:pPr>
        <w:spacing w:after="0" w:line="240" w:lineRule="auto"/>
        <w:rPr>
          <w:rFonts w:ascii="Calibri" w:hAnsi="Calibri" w:cs="Calibri"/>
          <w:b/>
        </w:rPr>
      </w:pPr>
      <w:r w:rsidRPr="005F4BBA">
        <w:rPr>
          <w:rFonts w:ascii="Calibri" w:hAnsi="Calibri" w:cs="Calibri"/>
          <w:b/>
        </w:rPr>
        <w:t>Monday, March 4</w:t>
      </w:r>
    </w:p>
    <w:p w14:paraId="4207E006" w14:textId="6AE27DAE" w:rsidR="005F4BBA" w:rsidRPr="005F4BBA" w:rsidRDefault="005F4BBA" w:rsidP="00791D29">
      <w:pPr>
        <w:spacing w:after="0" w:line="240" w:lineRule="auto"/>
        <w:rPr>
          <w:rFonts w:ascii="Calibri" w:hAnsi="Calibri" w:cs="Calibri"/>
          <w:b/>
        </w:rPr>
      </w:pPr>
      <w:r w:rsidRPr="005F4BBA">
        <w:rPr>
          <w:rFonts w:ascii="Calibri" w:hAnsi="Calibri" w:cs="Calibri"/>
          <w:b/>
        </w:rPr>
        <w:t>Midterm Exam</w:t>
      </w:r>
    </w:p>
    <w:p w14:paraId="6DE33F7F" w14:textId="77777777" w:rsidR="005F4BBA" w:rsidRDefault="005F4BBA" w:rsidP="00791D29">
      <w:pPr>
        <w:spacing w:after="0" w:line="240" w:lineRule="auto"/>
        <w:rPr>
          <w:rFonts w:ascii="Calibri" w:hAnsi="Calibri" w:cs="Calibri"/>
        </w:rPr>
      </w:pPr>
    </w:p>
    <w:p w14:paraId="0DFC6903" w14:textId="77777777" w:rsidR="005F4BBA" w:rsidRDefault="005F4BBA" w:rsidP="00EE6E20">
      <w:pPr>
        <w:spacing w:after="0" w:line="240" w:lineRule="auto"/>
        <w:rPr>
          <w:rFonts w:ascii="Calibri" w:hAnsi="Calibri" w:cs="Calibri"/>
          <w:b/>
        </w:rPr>
      </w:pPr>
    </w:p>
    <w:p w14:paraId="2446085F" w14:textId="1F0AA2AB" w:rsidR="004B4CE5" w:rsidRPr="008E5668" w:rsidRDefault="005F4BBA" w:rsidP="00EE6E20">
      <w:pPr>
        <w:spacing w:after="0" w:line="240" w:lineRule="auto"/>
        <w:rPr>
          <w:rFonts w:ascii="Calibri" w:hAnsi="Calibri" w:cs="Calibri"/>
          <w:b/>
        </w:rPr>
      </w:pPr>
      <w:r>
        <w:rPr>
          <w:rFonts w:ascii="Calibri" w:hAnsi="Calibri" w:cs="Calibri"/>
          <w:b/>
        </w:rPr>
        <w:t>Wednesday</w:t>
      </w:r>
      <w:r w:rsidR="004B4CE5" w:rsidRPr="008E5668">
        <w:rPr>
          <w:rFonts w:ascii="Calibri" w:hAnsi="Calibri" w:cs="Calibri"/>
          <w:b/>
        </w:rPr>
        <w:t xml:space="preserve">, </w:t>
      </w:r>
      <w:r>
        <w:rPr>
          <w:rFonts w:ascii="Calibri" w:hAnsi="Calibri" w:cs="Calibri"/>
          <w:b/>
        </w:rPr>
        <w:t>March 6</w:t>
      </w:r>
    </w:p>
    <w:p w14:paraId="12396DFD" w14:textId="77777777" w:rsidR="000F61AD" w:rsidRPr="008E5668" w:rsidRDefault="000F61AD" w:rsidP="000F61AD">
      <w:pPr>
        <w:spacing w:after="0" w:line="240" w:lineRule="auto"/>
        <w:rPr>
          <w:rFonts w:ascii="Calibri" w:hAnsi="Calibri" w:cs="Calibri"/>
          <w:b/>
        </w:rPr>
      </w:pPr>
      <w:r>
        <w:rPr>
          <w:rFonts w:ascii="Calibri" w:hAnsi="Calibri" w:cs="Calibri"/>
          <w:b/>
        </w:rPr>
        <w:t>Market-Based Incentives</w:t>
      </w:r>
    </w:p>
    <w:p w14:paraId="403D42E6" w14:textId="77777777" w:rsidR="000F61AD" w:rsidRDefault="000F61AD" w:rsidP="000F61AD">
      <w:pPr>
        <w:spacing w:after="0" w:line="240" w:lineRule="auto"/>
        <w:rPr>
          <w:rFonts w:ascii="Calibri" w:hAnsi="Calibri" w:cs="Calibri"/>
          <w:b/>
        </w:rPr>
      </w:pPr>
    </w:p>
    <w:p w14:paraId="093C500B" w14:textId="77777777" w:rsidR="000F61AD" w:rsidRDefault="000F65AA" w:rsidP="000F61AD">
      <w:pPr>
        <w:spacing w:after="0" w:line="240" w:lineRule="auto"/>
      </w:pPr>
      <w:hyperlink r:id="rId30" w:history="1">
        <w:r w:rsidR="000F61AD" w:rsidRPr="00334525">
          <w:rPr>
            <w:rStyle w:val="Hyperlink"/>
            <w:rFonts w:ascii="Calibri" w:hAnsi="Calibri" w:cs="Calibri"/>
          </w:rPr>
          <w:t>Metcalf, G.  2009.  Market-Based Policy Options to Control U.S. Greenhouse Gas Emissions.   Journal of Economic Perspectives 23(2): 5-27.</w:t>
        </w:r>
      </w:hyperlink>
    </w:p>
    <w:p w14:paraId="69D76B58" w14:textId="77777777" w:rsidR="000F61AD" w:rsidRDefault="000F61AD" w:rsidP="000F61AD">
      <w:pPr>
        <w:spacing w:after="0" w:line="240" w:lineRule="auto"/>
      </w:pPr>
    </w:p>
    <w:p w14:paraId="447268EC" w14:textId="77777777" w:rsidR="000F61AD" w:rsidRDefault="000F65AA" w:rsidP="000F61AD">
      <w:pPr>
        <w:spacing w:after="0" w:line="240" w:lineRule="auto"/>
      </w:pPr>
      <w:hyperlink r:id="rId31" w:history="1">
        <w:r w:rsidR="000F61AD" w:rsidRPr="000F39D2">
          <w:rPr>
            <w:rStyle w:val="Hyperlink"/>
          </w:rPr>
          <w:t>McMillan, John. 2003. Market Design: The Policy Uses of Theory. American Economic Review 93(2): 139-144.</w:t>
        </w:r>
      </w:hyperlink>
    </w:p>
    <w:p w14:paraId="0677FEB0" w14:textId="77777777" w:rsidR="000F61AD" w:rsidRDefault="000F61AD" w:rsidP="000F61AD">
      <w:pPr>
        <w:spacing w:after="0" w:line="240" w:lineRule="auto"/>
      </w:pPr>
    </w:p>
    <w:p w14:paraId="083DF566" w14:textId="77777777" w:rsidR="000F61AD" w:rsidRDefault="000F65AA" w:rsidP="000F61AD">
      <w:pPr>
        <w:spacing w:after="0" w:line="240" w:lineRule="auto"/>
        <w:rPr>
          <w:rFonts w:ascii="Calibri" w:hAnsi="Calibri" w:cs="Calibri"/>
        </w:rPr>
      </w:pPr>
      <w:hyperlink r:id="rId32" w:history="1">
        <w:r w:rsidR="000F61AD" w:rsidRPr="00115BEB">
          <w:rPr>
            <w:rStyle w:val="Hyperlink"/>
            <w:rFonts w:ascii="Calibri" w:hAnsi="Calibri" w:cs="Calibri"/>
          </w:rPr>
          <w:t>Posner, R.  2009.  A Soda or Calorie Tax to Reduce Obesity.  The Becker-Posner Blog, May 24.</w:t>
        </w:r>
      </w:hyperlink>
    </w:p>
    <w:p w14:paraId="4BFC0925" w14:textId="77777777" w:rsidR="000F61AD" w:rsidRDefault="000F61AD" w:rsidP="000F61AD">
      <w:pPr>
        <w:spacing w:after="0" w:line="240" w:lineRule="auto"/>
        <w:rPr>
          <w:rFonts w:ascii="Calibri" w:hAnsi="Calibri" w:cs="Calibri"/>
        </w:rPr>
      </w:pPr>
    </w:p>
    <w:p w14:paraId="1EF7A809" w14:textId="77777777" w:rsidR="000F61AD" w:rsidRDefault="000F65AA" w:rsidP="000F61AD">
      <w:pPr>
        <w:spacing w:after="0" w:line="240" w:lineRule="auto"/>
        <w:rPr>
          <w:rFonts w:ascii="Calibri" w:hAnsi="Calibri" w:cs="Calibri"/>
        </w:rPr>
      </w:pPr>
      <w:hyperlink r:id="rId33" w:history="1">
        <w:r w:rsidR="000F61AD" w:rsidRPr="00115BEB">
          <w:rPr>
            <w:rStyle w:val="Hyperlink"/>
            <w:rFonts w:ascii="Calibri" w:hAnsi="Calibri" w:cs="Calibri"/>
          </w:rPr>
          <w:t>Becker, G.  2009.  A Tax on Sodas?  The Becker-Posner Blog, May 24.</w:t>
        </w:r>
      </w:hyperlink>
    </w:p>
    <w:p w14:paraId="24497F8E" w14:textId="77777777" w:rsidR="00DB6464" w:rsidRDefault="00DB6464" w:rsidP="00EE6E20">
      <w:pPr>
        <w:spacing w:after="0" w:line="240" w:lineRule="auto"/>
        <w:rPr>
          <w:rFonts w:ascii="Calibri" w:hAnsi="Calibri" w:cs="Calibri"/>
          <w:b/>
        </w:rPr>
      </w:pPr>
    </w:p>
    <w:p w14:paraId="0BEBAF51" w14:textId="77777777" w:rsidR="00997805" w:rsidRDefault="00997805" w:rsidP="00EE6E20">
      <w:pPr>
        <w:spacing w:after="0" w:line="240" w:lineRule="auto"/>
        <w:rPr>
          <w:rFonts w:ascii="Calibri" w:hAnsi="Calibri" w:cs="Calibri"/>
          <w:b/>
        </w:rPr>
      </w:pPr>
    </w:p>
    <w:p w14:paraId="32AF3165" w14:textId="282F252B" w:rsidR="004B4CE5" w:rsidRPr="008E5668" w:rsidRDefault="005F4BBA" w:rsidP="00EE6E20">
      <w:pPr>
        <w:spacing w:after="0" w:line="240" w:lineRule="auto"/>
        <w:rPr>
          <w:rFonts w:ascii="Calibri" w:hAnsi="Calibri" w:cs="Calibri"/>
          <w:b/>
        </w:rPr>
      </w:pPr>
      <w:r>
        <w:rPr>
          <w:rFonts w:ascii="Calibri" w:hAnsi="Calibri" w:cs="Calibri"/>
          <w:b/>
        </w:rPr>
        <w:t>Monday</w:t>
      </w:r>
      <w:r w:rsidR="004B4CE5" w:rsidRPr="008E5668">
        <w:rPr>
          <w:rFonts w:ascii="Calibri" w:hAnsi="Calibri" w:cs="Calibri"/>
          <w:b/>
        </w:rPr>
        <w:t xml:space="preserve">, </w:t>
      </w:r>
      <w:r>
        <w:rPr>
          <w:rFonts w:ascii="Calibri" w:hAnsi="Calibri" w:cs="Calibri"/>
          <w:b/>
        </w:rPr>
        <w:t>March 11</w:t>
      </w:r>
    </w:p>
    <w:p w14:paraId="54C10A1F" w14:textId="77777777" w:rsidR="005531F6" w:rsidRDefault="005531F6" w:rsidP="005531F6">
      <w:pPr>
        <w:spacing w:after="0" w:line="240" w:lineRule="auto"/>
        <w:rPr>
          <w:rFonts w:ascii="Calibri" w:hAnsi="Calibri" w:cs="Calibri"/>
          <w:b/>
        </w:rPr>
      </w:pPr>
      <w:r>
        <w:rPr>
          <w:rFonts w:ascii="Calibri" w:hAnsi="Calibri" w:cs="Calibri"/>
          <w:b/>
        </w:rPr>
        <w:t xml:space="preserve">Tax Instruments </w:t>
      </w:r>
    </w:p>
    <w:p w14:paraId="0CAE181D" w14:textId="77777777" w:rsidR="005531F6" w:rsidRDefault="005531F6" w:rsidP="005531F6">
      <w:pPr>
        <w:spacing w:after="0" w:line="240" w:lineRule="auto"/>
        <w:rPr>
          <w:rFonts w:ascii="Calibri" w:hAnsi="Calibri" w:cs="Calibri"/>
          <w:b/>
        </w:rPr>
      </w:pPr>
    </w:p>
    <w:p w14:paraId="0DDFC3A4" w14:textId="77777777" w:rsidR="005531F6" w:rsidRPr="00C137D9" w:rsidRDefault="000F65AA" w:rsidP="005531F6">
      <w:pPr>
        <w:spacing w:after="0" w:line="240" w:lineRule="auto"/>
        <w:rPr>
          <w:rFonts w:ascii="Calibri" w:hAnsi="Calibri" w:cs="Calibri"/>
        </w:rPr>
      </w:pPr>
      <w:hyperlink r:id="rId34" w:history="1">
        <w:r w:rsidR="005531F6" w:rsidRPr="00C137D9">
          <w:rPr>
            <w:rStyle w:val="Hyperlink"/>
            <w:rFonts w:ascii="Calibri" w:hAnsi="Calibri" w:cs="Calibri"/>
          </w:rPr>
          <w:t>Marron, Donald B.  2011.  Spending in Disguise.  National Affairs, Summer 2011, 20-34.</w:t>
        </w:r>
      </w:hyperlink>
    </w:p>
    <w:p w14:paraId="0EA9D6A6" w14:textId="77777777" w:rsidR="005531F6" w:rsidRDefault="005531F6" w:rsidP="005531F6">
      <w:pPr>
        <w:spacing w:after="0" w:line="240" w:lineRule="auto"/>
      </w:pPr>
    </w:p>
    <w:p w14:paraId="724C7E6B" w14:textId="70ECC2A1" w:rsidR="00DB6464" w:rsidRDefault="000F65AA" w:rsidP="00EE6E20">
      <w:pPr>
        <w:spacing w:after="0" w:line="240" w:lineRule="auto"/>
        <w:rPr>
          <w:rFonts w:ascii="Calibri" w:hAnsi="Calibri" w:cs="Calibri"/>
        </w:rPr>
      </w:pPr>
      <w:hyperlink r:id="rId35" w:history="1">
        <w:r w:rsidR="00227E80" w:rsidRPr="00227E80">
          <w:rPr>
            <w:rStyle w:val="Hyperlink"/>
            <w:rFonts w:ascii="Calibri" w:hAnsi="Calibri" w:cs="Calibri"/>
          </w:rPr>
          <w:t>Baugh, B, I. Ben-David, and H. Park. 2014. The “Amazon Tax”: Empirical Evidence from Amazon and Main Street Retailers. VOX, May 5.</w:t>
        </w:r>
      </w:hyperlink>
      <w:r w:rsidR="00227E80">
        <w:rPr>
          <w:rFonts w:ascii="Calibri" w:hAnsi="Calibri" w:cs="Calibri"/>
        </w:rPr>
        <w:t xml:space="preserve"> </w:t>
      </w:r>
    </w:p>
    <w:p w14:paraId="7B9ABCB6" w14:textId="77777777" w:rsidR="00D97715" w:rsidRDefault="00D97715" w:rsidP="00EE6E20">
      <w:pPr>
        <w:spacing w:after="0" w:line="240" w:lineRule="auto"/>
        <w:rPr>
          <w:rFonts w:ascii="Calibri" w:hAnsi="Calibri" w:cs="Calibri"/>
        </w:rPr>
      </w:pPr>
    </w:p>
    <w:p w14:paraId="787619FE" w14:textId="77777777" w:rsidR="005364F5" w:rsidRDefault="000F65AA" w:rsidP="005364F5">
      <w:pPr>
        <w:spacing w:after="0" w:line="240" w:lineRule="auto"/>
        <w:rPr>
          <w:rFonts w:ascii="Calibri" w:hAnsi="Calibri" w:cs="Calibri"/>
        </w:rPr>
      </w:pPr>
      <w:hyperlink r:id="rId36" w:history="1">
        <w:r w:rsidR="005364F5" w:rsidRPr="009E5C28">
          <w:rPr>
            <w:rStyle w:val="Hyperlink"/>
            <w:rFonts w:ascii="Calibri" w:hAnsi="Calibri" w:cs="Calibri"/>
          </w:rPr>
          <w:t>Ruhm, Christopher J. 1997. Policy Watch: The Family and Medical Leave Act. Journal of Economic Perspectives 11(3): 175-186.</w:t>
        </w:r>
      </w:hyperlink>
    </w:p>
    <w:p w14:paraId="65D01D15" w14:textId="77777777" w:rsidR="005364F5" w:rsidRDefault="005364F5" w:rsidP="005364F5">
      <w:pPr>
        <w:spacing w:after="0" w:line="240" w:lineRule="auto"/>
        <w:rPr>
          <w:rFonts w:ascii="Calibri" w:hAnsi="Calibri" w:cs="Calibri"/>
          <w:i/>
        </w:rPr>
      </w:pPr>
    </w:p>
    <w:p w14:paraId="0A605E3F" w14:textId="0FC1C503" w:rsidR="006A5842" w:rsidRDefault="000F65AA" w:rsidP="00EE6E20">
      <w:pPr>
        <w:spacing w:after="0" w:line="240" w:lineRule="auto"/>
        <w:rPr>
          <w:rFonts w:ascii="Calibri" w:hAnsi="Calibri" w:cs="Calibri"/>
        </w:rPr>
      </w:pPr>
      <w:hyperlink r:id="rId37" w:history="1">
        <w:r w:rsidR="005364F5" w:rsidRPr="005364F5">
          <w:rPr>
            <w:rStyle w:val="Hyperlink"/>
            <w:rFonts w:ascii="Calibri" w:hAnsi="Calibri" w:cs="Calibri"/>
          </w:rPr>
          <w:t>de Gorter, H. and D.R. Just. 2010. The Social Cost and Benefits of Biofuels: The Intersection of Environmental, Energy, and Agricultural Policy. Applied Economic Perspectives and Policy 32(1): 4-32.</w:t>
        </w:r>
      </w:hyperlink>
    </w:p>
    <w:p w14:paraId="3B280699" w14:textId="77777777" w:rsidR="005364F5" w:rsidRDefault="005364F5" w:rsidP="00EE6E20">
      <w:pPr>
        <w:spacing w:after="0" w:line="240" w:lineRule="auto"/>
        <w:rPr>
          <w:rFonts w:ascii="Calibri" w:hAnsi="Calibri" w:cs="Calibri"/>
        </w:rPr>
      </w:pPr>
    </w:p>
    <w:p w14:paraId="59E5F47C" w14:textId="77777777" w:rsidR="00227E80" w:rsidRDefault="00227E80" w:rsidP="00EE6E20">
      <w:pPr>
        <w:spacing w:after="0" w:line="240" w:lineRule="auto"/>
        <w:rPr>
          <w:rFonts w:ascii="Calibri" w:hAnsi="Calibri" w:cs="Calibri"/>
        </w:rPr>
      </w:pPr>
    </w:p>
    <w:p w14:paraId="6ECA7292" w14:textId="77777777" w:rsidR="005F4BBA" w:rsidRDefault="005F4BBA">
      <w:pPr>
        <w:rPr>
          <w:rFonts w:ascii="Calibri" w:hAnsi="Calibri" w:cs="Calibri"/>
          <w:b/>
        </w:rPr>
      </w:pPr>
      <w:r>
        <w:rPr>
          <w:rFonts w:ascii="Calibri" w:hAnsi="Calibri" w:cs="Calibri"/>
          <w:b/>
        </w:rPr>
        <w:br w:type="page"/>
      </w:r>
    </w:p>
    <w:p w14:paraId="2E0C5A19" w14:textId="1A4F49AF" w:rsidR="004B4CE5" w:rsidRDefault="005F4BBA" w:rsidP="00EE6E20">
      <w:pPr>
        <w:spacing w:after="0" w:line="240" w:lineRule="auto"/>
        <w:rPr>
          <w:rFonts w:ascii="Calibri" w:hAnsi="Calibri" w:cs="Calibri"/>
          <w:b/>
        </w:rPr>
      </w:pPr>
      <w:r>
        <w:rPr>
          <w:rFonts w:ascii="Calibri" w:hAnsi="Calibri" w:cs="Calibri"/>
          <w:b/>
        </w:rPr>
        <w:lastRenderedPageBreak/>
        <w:t>Wednesday, March 13</w:t>
      </w:r>
    </w:p>
    <w:p w14:paraId="5139B63C" w14:textId="6FBF80C9" w:rsidR="005F4BBA" w:rsidRPr="008E5668" w:rsidRDefault="005F4BBA" w:rsidP="00EE6E20">
      <w:pPr>
        <w:spacing w:after="0" w:line="240" w:lineRule="auto"/>
        <w:rPr>
          <w:rFonts w:ascii="Calibri" w:hAnsi="Calibri" w:cs="Calibri"/>
          <w:b/>
        </w:rPr>
      </w:pPr>
      <w:r>
        <w:rPr>
          <w:rFonts w:ascii="Calibri" w:hAnsi="Calibri" w:cs="Calibri"/>
          <w:b/>
        </w:rPr>
        <w:t>Credit Instruments</w:t>
      </w:r>
    </w:p>
    <w:p w14:paraId="640C9909" w14:textId="77777777" w:rsidR="005F4BBA" w:rsidRDefault="005F4BBA" w:rsidP="005F4BBA">
      <w:pPr>
        <w:spacing w:after="0" w:line="240" w:lineRule="auto"/>
        <w:rPr>
          <w:rFonts w:ascii="Calibri" w:hAnsi="Calibri" w:cs="Calibri"/>
        </w:rPr>
      </w:pPr>
    </w:p>
    <w:p w14:paraId="5257DC1D" w14:textId="77777777" w:rsidR="005F4BBA" w:rsidRDefault="005F4BBA" w:rsidP="005F4BBA">
      <w:pPr>
        <w:spacing w:after="0" w:line="240" w:lineRule="auto"/>
        <w:rPr>
          <w:rStyle w:val="Hyperlink"/>
          <w:rFonts w:ascii="Calibri" w:hAnsi="Calibri" w:cs="Calibri"/>
        </w:rPr>
      </w:pPr>
      <w:hyperlink r:id="rId38" w:history="1">
        <w:r w:rsidRPr="002D0D0E">
          <w:rPr>
            <w:rStyle w:val="Hyperlink"/>
            <w:rFonts w:ascii="Calibri" w:hAnsi="Calibri" w:cs="Calibri"/>
          </w:rPr>
          <w:t>Wind Jammers at the White House.  2010. Wall Street Journal, November 12.</w:t>
        </w:r>
      </w:hyperlink>
    </w:p>
    <w:p w14:paraId="0FA42951" w14:textId="77777777" w:rsidR="005F4BBA" w:rsidRDefault="005F4BBA" w:rsidP="005F4BBA">
      <w:pPr>
        <w:spacing w:after="0" w:line="240" w:lineRule="auto"/>
        <w:rPr>
          <w:rStyle w:val="Hyperlink"/>
          <w:rFonts w:ascii="Calibri" w:hAnsi="Calibri" w:cs="Calibri"/>
        </w:rPr>
      </w:pPr>
    </w:p>
    <w:p w14:paraId="27D1C7AB" w14:textId="77777777" w:rsidR="005F4BBA" w:rsidRDefault="005F4BBA" w:rsidP="005F4BBA">
      <w:pPr>
        <w:spacing w:after="0" w:line="240" w:lineRule="auto"/>
        <w:rPr>
          <w:rFonts w:ascii="Calibri" w:hAnsi="Calibri" w:cs="Calibri"/>
        </w:rPr>
      </w:pPr>
      <w:hyperlink r:id="rId39" w:history="1">
        <w:r w:rsidRPr="007C4307">
          <w:rPr>
            <w:rStyle w:val="Hyperlink"/>
            <w:rFonts w:ascii="Calibri" w:hAnsi="Calibri" w:cs="Calibri"/>
          </w:rPr>
          <w:t>Banerjee, Abhijit V. and Esther Duflo. 2010. Give Credit Where It Is Due. Journal of Economic Perspectives 24(3): 61-80.</w:t>
        </w:r>
      </w:hyperlink>
    </w:p>
    <w:p w14:paraId="259B9764" w14:textId="77777777" w:rsidR="005F4BBA" w:rsidRDefault="005F4BBA" w:rsidP="000031CF">
      <w:pPr>
        <w:spacing w:after="0" w:line="240" w:lineRule="auto"/>
        <w:rPr>
          <w:rFonts w:ascii="Calibri" w:hAnsi="Calibri" w:cs="Calibri"/>
          <w:b/>
        </w:rPr>
      </w:pPr>
    </w:p>
    <w:p w14:paraId="5D0BAF25" w14:textId="77777777" w:rsidR="005F4BBA" w:rsidRDefault="005F4BBA" w:rsidP="000031CF">
      <w:pPr>
        <w:spacing w:after="0" w:line="240" w:lineRule="auto"/>
        <w:rPr>
          <w:rFonts w:ascii="Calibri" w:hAnsi="Calibri" w:cs="Calibri"/>
          <w:b/>
        </w:rPr>
      </w:pPr>
    </w:p>
    <w:p w14:paraId="6A773B96" w14:textId="6BB8634E" w:rsidR="005F4BBA" w:rsidRPr="008E5668" w:rsidRDefault="005F4BBA" w:rsidP="005F4BBA">
      <w:pPr>
        <w:spacing w:after="0" w:line="240" w:lineRule="auto"/>
        <w:rPr>
          <w:rFonts w:ascii="Calibri" w:hAnsi="Calibri" w:cs="Calibri"/>
          <w:b/>
        </w:rPr>
      </w:pPr>
      <w:r>
        <w:rPr>
          <w:rFonts w:ascii="Calibri" w:hAnsi="Calibri" w:cs="Calibri"/>
          <w:b/>
        </w:rPr>
        <w:t>Monday</w:t>
      </w:r>
      <w:r>
        <w:rPr>
          <w:rFonts w:ascii="Calibri" w:hAnsi="Calibri" w:cs="Calibri"/>
          <w:b/>
        </w:rPr>
        <w:t xml:space="preserve"> March 18</w:t>
      </w:r>
      <w:r w:rsidRPr="008E5668">
        <w:rPr>
          <w:rFonts w:ascii="Calibri" w:hAnsi="Calibri" w:cs="Calibri"/>
          <w:b/>
        </w:rPr>
        <w:t xml:space="preserve"> </w:t>
      </w:r>
      <w:r>
        <w:rPr>
          <w:rFonts w:ascii="Calibri" w:hAnsi="Calibri" w:cs="Calibri"/>
          <w:b/>
        </w:rPr>
        <w:t>and</w:t>
      </w:r>
      <w:r w:rsidRPr="008E5668">
        <w:rPr>
          <w:rFonts w:ascii="Calibri" w:hAnsi="Calibri" w:cs="Calibri"/>
          <w:b/>
        </w:rPr>
        <w:t xml:space="preserve"> </w:t>
      </w:r>
      <w:r>
        <w:rPr>
          <w:rFonts w:ascii="Calibri" w:hAnsi="Calibri" w:cs="Calibri"/>
          <w:b/>
        </w:rPr>
        <w:t>Wednesday</w:t>
      </w:r>
      <w:r w:rsidRPr="008E5668">
        <w:rPr>
          <w:rFonts w:ascii="Calibri" w:hAnsi="Calibri" w:cs="Calibri"/>
          <w:b/>
        </w:rPr>
        <w:t xml:space="preserve"> March </w:t>
      </w:r>
      <w:r>
        <w:rPr>
          <w:rFonts w:ascii="Calibri" w:hAnsi="Calibri" w:cs="Calibri"/>
          <w:b/>
        </w:rPr>
        <w:t>20</w:t>
      </w:r>
    </w:p>
    <w:p w14:paraId="7B35D3F6" w14:textId="77777777" w:rsidR="005F4BBA" w:rsidRPr="008E5668" w:rsidRDefault="005F4BBA" w:rsidP="005F4BBA">
      <w:pPr>
        <w:spacing w:after="0" w:line="240" w:lineRule="auto"/>
        <w:rPr>
          <w:rFonts w:ascii="Calibri" w:hAnsi="Calibri" w:cs="Calibri"/>
          <w:b/>
        </w:rPr>
      </w:pPr>
      <w:r>
        <w:rPr>
          <w:rFonts w:ascii="Calibri" w:hAnsi="Calibri" w:cs="Calibri"/>
          <w:b/>
        </w:rPr>
        <w:t>Spring Break</w:t>
      </w:r>
      <w:r w:rsidRPr="008E5668">
        <w:rPr>
          <w:rFonts w:ascii="Calibri" w:hAnsi="Calibri" w:cs="Calibri"/>
          <w:b/>
        </w:rPr>
        <w:t>—No Classes</w:t>
      </w:r>
    </w:p>
    <w:p w14:paraId="244AF3C9" w14:textId="77777777" w:rsidR="005F4BBA" w:rsidRDefault="005F4BBA" w:rsidP="000031CF">
      <w:pPr>
        <w:spacing w:after="0" w:line="240" w:lineRule="auto"/>
        <w:rPr>
          <w:rFonts w:ascii="Calibri" w:hAnsi="Calibri" w:cs="Calibri"/>
          <w:b/>
        </w:rPr>
      </w:pPr>
    </w:p>
    <w:p w14:paraId="2A1C26F0" w14:textId="4C29F7A5" w:rsidR="005F4BBA" w:rsidRDefault="005F4BBA" w:rsidP="005F4BBA">
      <w:pPr>
        <w:spacing w:after="0" w:line="240" w:lineRule="auto"/>
        <w:rPr>
          <w:rFonts w:ascii="Calibri" w:hAnsi="Calibri" w:cs="Calibri"/>
          <w:b/>
        </w:rPr>
      </w:pPr>
      <w:r>
        <w:rPr>
          <w:rFonts w:ascii="Calibri" w:hAnsi="Calibri" w:cs="Calibri"/>
          <w:b/>
        </w:rPr>
        <w:t>Mon</w:t>
      </w:r>
      <w:r>
        <w:rPr>
          <w:rFonts w:ascii="Calibri" w:hAnsi="Calibri" w:cs="Calibri"/>
          <w:b/>
        </w:rPr>
        <w:t>day</w:t>
      </w:r>
      <w:r>
        <w:rPr>
          <w:rFonts w:ascii="Calibri" w:hAnsi="Calibri" w:cs="Calibri"/>
          <w:b/>
        </w:rPr>
        <w:t>, March 25</w:t>
      </w:r>
    </w:p>
    <w:p w14:paraId="69BBE501" w14:textId="77777777" w:rsidR="000031CF" w:rsidRDefault="000031CF" w:rsidP="000031CF">
      <w:pPr>
        <w:spacing w:after="0" w:line="240" w:lineRule="auto"/>
        <w:rPr>
          <w:rFonts w:ascii="Calibri" w:hAnsi="Calibri" w:cs="Calibri"/>
          <w:b/>
        </w:rPr>
      </w:pPr>
      <w:r>
        <w:rPr>
          <w:rFonts w:ascii="Calibri" w:hAnsi="Calibri" w:cs="Calibri"/>
          <w:b/>
        </w:rPr>
        <w:t xml:space="preserve">International Trade </w:t>
      </w:r>
    </w:p>
    <w:p w14:paraId="684D5850" w14:textId="77777777" w:rsidR="000031CF" w:rsidRDefault="000031CF" w:rsidP="000031CF">
      <w:pPr>
        <w:spacing w:after="0" w:line="240" w:lineRule="auto"/>
        <w:rPr>
          <w:rFonts w:ascii="Calibri" w:hAnsi="Calibri" w:cs="Calibri"/>
          <w:b/>
        </w:rPr>
      </w:pPr>
    </w:p>
    <w:p w14:paraId="7A41E60D" w14:textId="77777777" w:rsidR="000031CF" w:rsidRPr="009E5C28" w:rsidRDefault="000F65AA" w:rsidP="000031CF">
      <w:pPr>
        <w:spacing w:after="0" w:line="240" w:lineRule="auto"/>
        <w:rPr>
          <w:rFonts w:ascii="Calibri" w:hAnsi="Calibri" w:cs="Calibri"/>
        </w:rPr>
      </w:pPr>
      <w:hyperlink r:id="rId40" w:history="1">
        <w:r w:rsidR="000031CF" w:rsidRPr="009E5C28">
          <w:rPr>
            <w:rStyle w:val="Hyperlink"/>
            <w:rFonts w:ascii="Calibri" w:hAnsi="Calibri" w:cs="Calibri"/>
          </w:rPr>
          <w:t>Krugman, Paul. 2007. Trouble with Trade. New York Times, December 28.</w:t>
        </w:r>
      </w:hyperlink>
    </w:p>
    <w:p w14:paraId="4D237DA1" w14:textId="77777777" w:rsidR="000031CF" w:rsidRDefault="000031CF" w:rsidP="000031CF">
      <w:pPr>
        <w:spacing w:after="0" w:line="240" w:lineRule="auto"/>
        <w:rPr>
          <w:rFonts w:ascii="Calibri" w:hAnsi="Calibri" w:cs="Calibri"/>
          <w:b/>
        </w:rPr>
      </w:pPr>
    </w:p>
    <w:p w14:paraId="65975B88" w14:textId="77777777" w:rsidR="000031CF" w:rsidRPr="00E174DB" w:rsidRDefault="000F65AA" w:rsidP="000031CF">
      <w:pPr>
        <w:spacing w:after="0" w:line="240" w:lineRule="auto"/>
        <w:rPr>
          <w:rFonts w:cs="Calibri"/>
        </w:rPr>
      </w:pPr>
      <w:hyperlink r:id="rId41" w:history="1">
        <w:r w:rsidR="000031CF" w:rsidRPr="00E174DB">
          <w:rPr>
            <w:rStyle w:val="Hyperlink"/>
            <w:shd w:val="clear" w:color="auto" w:fill="FFFFFF"/>
          </w:rPr>
          <w:t xml:space="preserve">Dragusanu, Raluca, Daniele Giovannucci, and Nathan Nunn. 2014. The Economics of Fair Trade. </w:t>
        </w:r>
        <w:r w:rsidR="000031CF" w:rsidRPr="00E174DB">
          <w:rPr>
            <w:rStyle w:val="Hyperlink"/>
            <w:iCs/>
            <w:shd w:val="clear" w:color="auto" w:fill="FFFFFF"/>
          </w:rPr>
          <w:t>Journal of Economic Perspectives</w:t>
        </w:r>
        <w:r w:rsidR="000031CF" w:rsidRPr="00E174DB">
          <w:rPr>
            <w:rStyle w:val="Hyperlink"/>
            <w:shd w:val="clear" w:color="auto" w:fill="FFFFFF"/>
          </w:rPr>
          <w:t xml:space="preserve"> 28(3): 217-36.</w:t>
        </w:r>
      </w:hyperlink>
    </w:p>
    <w:p w14:paraId="5C0D8275" w14:textId="77777777" w:rsidR="00C137D9" w:rsidRDefault="00C137D9" w:rsidP="00791D29">
      <w:pPr>
        <w:spacing w:after="0" w:line="240" w:lineRule="auto"/>
        <w:rPr>
          <w:rFonts w:ascii="Calibri" w:hAnsi="Calibri" w:cs="Calibri"/>
        </w:rPr>
      </w:pPr>
    </w:p>
    <w:p w14:paraId="0EF7373B" w14:textId="77777777" w:rsidR="000031CF" w:rsidRDefault="000031CF" w:rsidP="00AB43E3">
      <w:pPr>
        <w:spacing w:after="0" w:line="240" w:lineRule="auto"/>
        <w:rPr>
          <w:rFonts w:ascii="Calibri" w:hAnsi="Calibri" w:cs="Calibri"/>
          <w:b/>
        </w:rPr>
      </w:pPr>
    </w:p>
    <w:p w14:paraId="67594E29" w14:textId="7051014F" w:rsidR="004B4CE5" w:rsidRPr="008E5668" w:rsidRDefault="005F4BBA" w:rsidP="004B4CE5">
      <w:pPr>
        <w:spacing w:after="0" w:line="240" w:lineRule="auto"/>
        <w:rPr>
          <w:rFonts w:ascii="Calibri" w:hAnsi="Calibri" w:cs="Calibri"/>
          <w:b/>
        </w:rPr>
      </w:pPr>
      <w:r>
        <w:rPr>
          <w:rFonts w:ascii="Calibri" w:hAnsi="Calibri" w:cs="Calibri"/>
          <w:b/>
        </w:rPr>
        <w:t>Wednesday, March 27</w:t>
      </w:r>
    </w:p>
    <w:p w14:paraId="238E901C" w14:textId="77777777" w:rsidR="00F9738F" w:rsidRDefault="00F9738F" w:rsidP="00F9738F">
      <w:pPr>
        <w:spacing w:after="0" w:line="240" w:lineRule="auto"/>
        <w:rPr>
          <w:rFonts w:ascii="Calibri" w:hAnsi="Calibri" w:cs="Calibri"/>
        </w:rPr>
      </w:pPr>
      <w:r w:rsidRPr="00971284">
        <w:rPr>
          <w:rFonts w:ascii="Calibri" w:hAnsi="Calibri" w:cs="Calibri"/>
          <w:b/>
        </w:rPr>
        <w:t>Information and Defaults</w:t>
      </w:r>
    </w:p>
    <w:p w14:paraId="2F3B50C6" w14:textId="77777777" w:rsidR="00F9738F" w:rsidRDefault="00F9738F" w:rsidP="00F9738F">
      <w:pPr>
        <w:spacing w:after="0" w:line="240" w:lineRule="auto"/>
        <w:rPr>
          <w:rFonts w:ascii="Calibri" w:hAnsi="Calibri" w:cs="Calibri"/>
        </w:rPr>
      </w:pPr>
    </w:p>
    <w:p w14:paraId="1196842A" w14:textId="77777777" w:rsidR="00F9738F" w:rsidRDefault="000F65AA" w:rsidP="00F9738F">
      <w:pPr>
        <w:spacing w:after="0" w:line="240" w:lineRule="auto"/>
        <w:rPr>
          <w:rFonts w:ascii="Calibri" w:hAnsi="Calibri" w:cs="Calibri"/>
        </w:rPr>
      </w:pPr>
      <w:hyperlink r:id="rId42" w:history="1">
        <w:r w:rsidR="00F9738F" w:rsidRPr="00EC460F">
          <w:rPr>
            <w:rStyle w:val="Hyperlink"/>
            <w:rFonts w:ascii="Calibri" w:hAnsi="Calibri" w:cs="Calibri"/>
          </w:rPr>
          <w:t>Glaeser, E.L.  2006.  Paternalism and Psychology.  Regulation Summer: 32-38.</w:t>
        </w:r>
      </w:hyperlink>
    </w:p>
    <w:p w14:paraId="5658F6A1" w14:textId="77777777" w:rsidR="00F9738F" w:rsidRDefault="00F9738F" w:rsidP="00F9738F">
      <w:pPr>
        <w:spacing w:after="0" w:line="240" w:lineRule="auto"/>
        <w:rPr>
          <w:rFonts w:ascii="Calibri" w:hAnsi="Calibri" w:cs="Calibri"/>
        </w:rPr>
      </w:pPr>
    </w:p>
    <w:p w14:paraId="2DFA613F" w14:textId="77777777" w:rsidR="00F9738F" w:rsidRDefault="000F65AA" w:rsidP="00F9738F">
      <w:pPr>
        <w:spacing w:after="0" w:line="240" w:lineRule="auto"/>
        <w:rPr>
          <w:rFonts w:ascii="Calibri" w:hAnsi="Calibri" w:cs="Calibri"/>
        </w:rPr>
      </w:pPr>
      <w:hyperlink r:id="rId43" w:history="1">
        <w:r w:rsidR="00F9738F" w:rsidRPr="00BB6CE8">
          <w:rPr>
            <w:rStyle w:val="Hyperlink"/>
            <w:rFonts w:ascii="Calibri" w:hAnsi="Calibri" w:cs="Calibri"/>
          </w:rPr>
          <w:t>Thaler, R.H. and C.R. Sunstein.  2003.  Libertarian Paternalism.  American Economic Review 93(2): 175-179.</w:t>
        </w:r>
      </w:hyperlink>
    </w:p>
    <w:p w14:paraId="797170CB" w14:textId="77777777" w:rsidR="00F9738F" w:rsidRDefault="00F9738F" w:rsidP="00F9738F">
      <w:pPr>
        <w:spacing w:after="0" w:line="240" w:lineRule="auto"/>
        <w:rPr>
          <w:rFonts w:cstheme="minorHAnsi"/>
        </w:rPr>
      </w:pPr>
    </w:p>
    <w:p w14:paraId="100123D2" w14:textId="77777777" w:rsidR="00F9738F" w:rsidRDefault="000F65AA" w:rsidP="00F9738F">
      <w:pPr>
        <w:spacing w:after="0" w:line="240" w:lineRule="auto"/>
        <w:rPr>
          <w:rFonts w:ascii="Calibri" w:hAnsi="Calibri" w:cs="Calibri"/>
        </w:rPr>
      </w:pPr>
      <w:hyperlink r:id="rId44" w:history="1">
        <w:r w:rsidR="00F9738F" w:rsidRPr="009E5C28">
          <w:rPr>
            <w:rStyle w:val="Hyperlink"/>
            <w:rFonts w:ascii="Calibri" w:hAnsi="Calibri" w:cs="Calibri"/>
          </w:rPr>
          <w:t>Johnson, Eric J. and Daniel Goldstein. 2003. Do Defaults Save Lives? Science 302: 1338-1339.</w:t>
        </w:r>
      </w:hyperlink>
    </w:p>
    <w:p w14:paraId="16C7DD5F" w14:textId="77777777" w:rsidR="00F9738F" w:rsidRDefault="00F9738F" w:rsidP="00DB6464">
      <w:pPr>
        <w:spacing w:after="0" w:line="240" w:lineRule="auto"/>
        <w:rPr>
          <w:rFonts w:ascii="Calibri" w:hAnsi="Calibri" w:cs="Calibri"/>
          <w:b/>
        </w:rPr>
      </w:pPr>
    </w:p>
    <w:p w14:paraId="0C845431" w14:textId="77777777" w:rsidR="00F9738F" w:rsidRDefault="00F9738F" w:rsidP="00DB6464">
      <w:pPr>
        <w:spacing w:after="0" w:line="240" w:lineRule="auto"/>
        <w:rPr>
          <w:rFonts w:ascii="Calibri" w:hAnsi="Calibri" w:cs="Calibri"/>
          <w:b/>
        </w:rPr>
      </w:pPr>
    </w:p>
    <w:p w14:paraId="1B533AD5" w14:textId="523DED48" w:rsidR="00F9738F" w:rsidRDefault="005F4BBA" w:rsidP="00F9738F">
      <w:pPr>
        <w:spacing w:after="0" w:line="240" w:lineRule="auto"/>
        <w:rPr>
          <w:rFonts w:ascii="Calibri" w:hAnsi="Calibri" w:cs="Calibri"/>
          <w:b/>
        </w:rPr>
      </w:pPr>
      <w:r>
        <w:rPr>
          <w:rFonts w:ascii="Calibri" w:hAnsi="Calibri" w:cs="Calibri"/>
          <w:b/>
        </w:rPr>
        <w:t>Monday</w:t>
      </w:r>
      <w:r w:rsidR="00F9738F">
        <w:rPr>
          <w:rFonts w:ascii="Calibri" w:hAnsi="Calibri" w:cs="Calibri"/>
          <w:b/>
        </w:rPr>
        <w:t xml:space="preserve">, </w:t>
      </w:r>
      <w:r>
        <w:rPr>
          <w:rFonts w:ascii="Calibri" w:hAnsi="Calibri" w:cs="Calibri"/>
          <w:b/>
        </w:rPr>
        <w:t>April 1</w:t>
      </w:r>
    </w:p>
    <w:p w14:paraId="681861B2" w14:textId="77777777" w:rsidR="00DB6464" w:rsidRPr="008E5668" w:rsidRDefault="00DB6464" w:rsidP="00DB6464">
      <w:pPr>
        <w:spacing w:after="0" w:line="240" w:lineRule="auto"/>
        <w:rPr>
          <w:rFonts w:ascii="Calibri" w:hAnsi="Calibri" w:cs="Calibri"/>
          <w:b/>
        </w:rPr>
      </w:pPr>
      <w:r>
        <w:rPr>
          <w:rFonts w:ascii="Calibri" w:hAnsi="Calibri" w:cs="Calibri"/>
          <w:b/>
        </w:rPr>
        <w:t>Insurance</w:t>
      </w:r>
    </w:p>
    <w:p w14:paraId="0A68CB99" w14:textId="77777777" w:rsidR="00DB6464" w:rsidRPr="008E5668" w:rsidRDefault="00DB6464" w:rsidP="00DB6464">
      <w:pPr>
        <w:spacing w:after="0" w:line="240" w:lineRule="auto"/>
        <w:rPr>
          <w:rFonts w:ascii="Calibri" w:hAnsi="Calibri" w:cs="Calibri"/>
        </w:rPr>
      </w:pPr>
    </w:p>
    <w:p w14:paraId="767AAB17" w14:textId="7CE70C57" w:rsidR="00DB6464" w:rsidRDefault="000F65AA" w:rsidP="00DB6464">
      <w:pPr>
        <w:spacing w:after="0" w:line="240" w:lineRule="auto"/>
        <w:rPr>
          <w:rFonts w:ascii="Calibri" w:hAnsi="Calibri" w:cs="Calibri"/>
        </w:rPr>
      </w:pPr>
      <w:hyperlink r:id="rId45" w:history="1">
        <w:r w:rsidR="00DB6464" w:rsidRPr="00334525">
          <w:rPr>
            <w:rStyle w:val="Hyperlink"/>
            <w:rFonts w:ascii="Calibri" w:hAnsi="Calibri" w:cs="Calibri"/>
          </w:rPr>
          <w:t xml:space="preserve">Brown, J.  2009. Guaranteed Trouble: The Economic Effects of the Pension Benefit Guaranty Corporation.  </w:t>
        </w:r>
        <w:r w:rsidR="00DB6464" w:rsidRPr="00334525">
          <w:rPr>
            <w:rStyle w:val="Hyperlink"/>
            <w:rFonts w:ascii="Calibri" w:hAnsi="Calibri" w:cs="Calibri"/>
            <w:i/>
          </w:rPr>
          <w:t xml:space="preserve"> </w:t>
        </w:r>
        <w:r w:rsidR="00DB6464" w:rsidRPr="00334525">
          <w:rPr>
            <w:rStyle w:val="Hyperlink"/>
            <w:rFonts w:ascii="Calibri" w:hAnsi="Calibri" w:cs="Calibri"/>
          </w:rPr>
          <w:t>Journal of Economic Perspectives 22(1): 177-198.</w:t>
        </w:r>
      </w:hyperlink>
    </w:p>
    <w:p w14:paraId="5B028DBC" w14:textId="77777777" w:rsidR="00DB6464" w:rsidRDefault="00DB6464" w:rsidP="00DB6464">
      <w:pPr>
        <w:spacing w:after="0" w:line="240" w:lineRule="auto"/>
        <w:rPr>
          <w:rFonts w:ascii="Calibri" w:hAnsi="Calibri" w:cs="Calibri"/>
        </w:rPr>
      </w:pPr>
    </w:p>
    <w:p w14:paraId="2E2A8DA5" w14:textId="53570255" w:rsidR="00F9738F" w:rsidRDefault="000F65AA" w:rsidP="00DB6464">
      <w:pPr>
        <w:spacing w:after="0" w:line="240" w:lineRule="auto"/>
        <w:rPr>
          <w:rFonts w:ascii="Calibri" w:hAnsi="Calibri" w:cs="Calibri"/>
        </w:rPr>
      </w:pPr>
      <w:hyperlink r:id="rId46" w:history="1">
        <w:r w:rsidR="00F9738F" w:rsidRPr="00F9738F">
          <w:rPr>
            <w:rStyle w:val="Hyperlink"/>
            <w:rFonts w:ascii="Calibri" w:hAnsi="Calibri" w:cs="Calibri"/>
          </w:rPr>
          <w:t>Einav, L. and A. Finkelstein. 2011. Selection in Insurance Markets: Theory and Empirics in Pictures. Journal of Economic Perspectives 25(1): 115-138.</w:t>
        </w:r>
      </w:hyperlink>
      <w:r w:rsidR="00F9738F">
        <w:rPr>
          <w:rFonts w:ascii="Calibri" w:hAnsi="Calibri" w:cs="Calibri"/>
        </w:rPr>
        <w:t xml:space="preserve"> </w:t>
      </w:r>
    </w:p>
    <w:p w14:paraId="0C045338" w14:textId="77777777" w:rsidR="006A5842" w:rsidRDefault="006A5842" w:rsidP="00DB6464">
      <w:pPr>
        <w:spacing w:after="0" w:line="240" w:lineRule="auto"/>
        <w:rPr>
          <w:rFonts w:ascii="Calibri" w:hAnsi="Calibri" w:cs="Calibri"/>
        </w:rPr>
      </w:pPr>
    </w:p>
    <w:p w14:paraId="0F31A263" w14:textId="77777777" w:rsidR="0058708B" w:rsidRDefault="0058708B" w:rsidP="004B4CE5">
      <w:pPr>
        <w:spacing w:after="0" w:line="240" w:lineRule="auto"/>
        <w:rPr>
          <w:rFonts w:ascii="Calibri" w:hAnsi="Calibri" w:cs="Calibri"/>
          <w:b/>
        </w:rPr>
      </w:pPr>
    </w:p>
    <w:p w14:paraId="0B76E155" w14:textId="77777777" w:rsidR="001F02E6" w:rsidRDefault="001F02E6">
      <w:pPr>
        <w:rPr>
          <w:rFonts w:ascii="Calibri" w:hAnsi="Calibri" w:cs="Calibri"/>
          <w:b/>
        </w:rPr>
      </w:pPr>
      <w:r>
        <w:rPr>
          <w:rFonts w:ascii="Calibri" w:hAnsi="Calibri" w:cs="Calibri"/>
          <w:b/>
        </w:rPr>
        <w:br w:type="page"/>
      </w:r>
    </w:p>
    <w:p w14:paraId="591F7D83" w14:textId="3ADB81B1" w:rsidR="004B4CE5" w:rsidRPr="008E5668" w:rsidRDefault="005F4BBA" w:rsidP="004B4CE5">
      <w:pPr>
        <w:spacing w:after="0" w:line="240" w:lineRule="auto"/>
        <w:rPr>
          <w:rFonts w:ascii="Calibri" w:hAnsi="Calibri" w:cs="Calibri"/>
          <w:b/>
        </w:rPr>
      </w:pPr>
      <w:r>
        <w:rPr>
          <w:rFonts w:ascii="Calibri" w:hAnsi="Calibri" w:cs="Calibri"/>
          <w:b/>
        </w:rPr>
        <w:lastRenderedPageBreak/>
        <w:t>Wednesday, April 3</w:t>
      </w:r>
    </w:p>
    <w:p w14:paraId="281EE867" w14:textId="77777777" w:rsidR="00907770" w:rsidRPr="008E5668" w:rsidRDefault="00907770" w:rsidP="00907770">
      <w:pPr>
        <w:spacing w:after="0" w:line="240" w:lineRule="auto"/>
        <w:rPr>
          <w:rFonts w:ascii="Calibri" w:hAnsi="Calibri" w:cs="Calibri"/>
          <w:b/>
        </w:rPr>
      </w:pPr>
      <w:r>
        <w:rPr>
          <w:rFonts w:ascii="Calibri" w:hAnsi="Calibri" w:cs="Calibri"/>
          <w:b/>
        </w:rPr>
        <w:t>Liability</w:t>
      </w:r>
    </w:p>
    <w:p w14:paraId="44C67AC7" w14:textId="77777777" w:rsidR="00907770" w:rsidRPr="008E5668" w:rsidRDefault="00907770" w:rsidP="00907770">
      <w:pPr>
        <w:spacing w:after="0" w:line="240" w:lineRule="auto"/>
        <w:rPr>
          <w:rFonts w:ascii="Calibri" w:hAnsi="Calibri" w:cs="Calibri"/>
        </w:rPr>
      </w:pPr>
    </w:p>
    <w:p w14:paraId="0D610973" w14:textId="39A7084C" w:rsidR="00907770" w:rsidRDefault="000F65AA" w:rsidP="00907770">
      <w:pPr>
        <w:spacing w:after="0" w:line="240" w:lineRule="auto"/>
        <w:rPr>
          <w:rFonts w:ascii="Calibri" w:hAnsi="Calibri" w:cs="Calibri"/>
        </w:rPr>
      </w:pPr>
      <w:hyperlink r:id="rId47" w:history="1">
        <w:r w:rsidR="00907770" w:rsidRPr="00900B18">
          <w:rPr>
            <w:rStyle w:val="Hyperlink"/>
            <w:rFonts w:ascii="Calibri" w:hAnsi="Calibri" w:cs="Calibri"/>
          </w:rPr>
          <w:t>Shavell, S.  2010.  The Corrective Tax Versus Liability as Solutions to the Problem of Harmful Externalities.  NBER Working paper 16235.</w:t>
        </w:r>
      </w:hyperlink>
    </w:p>
    <w:p w14:paraId="5EB43C7E" w14:textId="77777777" w:rsidR="00907770" w:rsidRDefault="00907770" w:rsidP="00907770">
      <w:pPr>
        <w:spacing w:after="0" w:line="240" w:lineRule="auto"/>
        <w:rPr>
          <w:rFonts w:ascii="Calibri" w:hAnsi="Calibri" w:cs="Calibri"/>
        </w:rPr>
      </w:pPr>
    </w:p>
    <w:p w14:paraId="4381A50F" w14:textId="01D12F4F" w:rsidR="00907770" w:rsidRPr="00CC1EAE" w:rsidRDefault="000F65AA" w:rsidP="00907770">
      <w:pPr>
        <w:spacing w:after="0" w:line="240" w:lineRule="auto"/>
        <w:rPr>
          <w:rFonts w:ascii="Calibri" w:hAnsi="Calibri" w:cs="Calibri"/>
        </w:rPr>
      </w:pPr>
      <w:hyperlink r:id="rId48" w:history="1">
        <w:r w:rsidR="00907770" w:rsidRPr="00432BD6">
          <w:rPr>
            <w:rStyle w:val="Hyperlink"/>
            <w:rFonts w:ascii="Calibri" w:hAnsi="Calibri" w:cs="Calibri"/>
          </w:rPr>
          <w:t xml:space="preserve">Heal, G. and H. Kunreuther.  2008.  Environmental Assets and Liabilities: Dealing with Catastrophic Risks.  Risk Management and Decision Processes Center Working paper 2008-11-06, Wharton School, University of Pennsylvania. </w:t>
        </w:r>
      </w:hyperlink>
    </w:p>
    <w:p w14:paraId="5FA610E1" w14:textId="77777777" w:rsidR="00907770" w:rsidRDefault="00907770" w:rsidP="00907770">
      <w:pPr>
        <w:spacing w:after="0" w:line="240" w:lineRule="auto"/>
      </w:pPr>
    </w:p>
    <w:p w14:paraId="0522710D" w14:textId="7C72B660" w:rsidR="005F4BBA" w:rsidRDefault="005F4BBA" w:rsidP="00907770">
      <w:pPr>
        <w:spacing w:after="0" w:line="240" w:lineRule="auto"/>
        <w:rPr>
          <w:i/>
        </w:rPr>
      </w:pPr>
      <w:r>
        <w:rPr>
          <w:i/>
        </w:rPr>
        <w:t>Group Project Due.</w:t>
      </w:r>
    </w:p>
    <w:p w14:paraId="79B3A94C" w14:textId="77777777" w:rsidR="005F4BBA" w:rsidRPr="005F4BBA" w:rsidRDefault="005F4BBA" w:rsidP="00907770">
      <w:pPr>
        <w:spacing w:after="0" w:line="240" w:lineRule="auto"/>
        <w:rPr>
          <w:i/>
        </w:rPr>
      </w:pPr>
    </w:p>
    <w:p w14:paraId="00E27F2E" w14:textId="77777777" w:rsidR="00DB6464" w:rsidRDefault="004B4CE5" w:rsidP="00DB6464">
      <w:pPr>
        <w:spacing w:after="0" w:line="240" w:lineRule="auto"/>
        <w:rPr>
          <w:rFonts w:ascii="Calibri" w:hAnsi="Calibri" w:cs="Calibri"/>
        </w:rPr>
      </w:pPr>
      <w:r>
        <w:rPr>
          <w:rFonts w:ascii="Calibri" w:hAnsi="Calibri" w:cs="Calibri"/>
        </w:rPr>
        <w:t xml:space="preserve"> </w:t>
      </w:r>
    </w:p>
    <w:p w14:paraId="0C35A95B" w14:textId="6F956E20" w:rsidR="004B4CE5" w:rsidRPr="008E5668" w:rsidRDefault="005F4BBA" w:rsidP="004B4CE5">
      <w:pPr>
        <w:spacing w:after="0" w:line="240" w:lineRule="auto"/>
        <w:rPr>
          <w:rFonts w:ascii="Calibri" w:hAnsi="Calibri" w:cs="Calibri"/>
          <w:b/>
        </w:rPr>
      </w:pPr>
      <w:r>
        <w:rPr>
          <w:rFonts w:ascii="Calibri" w:hAnsi="Calibri" w:cs="Calibri"/>
          <w:b/>
        </w:rPr>
        <w:t>Monday, April 8</w:t>
      </w:r>
    </w:p>
    <w:p w14:paraId="0ADAEF6A" w14:textId="77777777" w:rsidR="00880619" w:rsidRPr="008E5668" w:rsidRDefault="00880619" w:rsidP="00880619">
      <w:pPr>
        <w:spacing w:after="0" w:line="240" w:lineRule="auto"/>
        <w:rPr>
          <w:rFonts w:ascii="Calibri" w:hAnsi="Calibri" w:cs="Calibri"/>
          <w:b/>
        </w:rPr>
      </w:pPr>
      <w:r>
        <w:rPr>
          <w:rFonts w:ascii="Calibri" w:hAnsi="Calibri" w:cs="Calibri"/>
          <w:b/>
        </w:rPr>
        <w:t>Financial Market Oversight</w:t>
      </w:r>
    </w:p>
    <w:p w14:paraId="0C1F610B" w14:textId="77777777" w:rsidR="00880619" w:rsidRDefault="00880619" w:rsidP="00880619">
      <w:pPr>
        <w:spacing w:after="0" w:line="240" w:lineRule="auto"/>
        <w:rPr>
          <w:rFonts w:ascii="Calibri" w:hAnsi="Calibri" w:cs="Calibri"/>
        </w:rPr>
      </w:pPr>
    </w:p>
    <w:p w14:paraId="2ADAAAEE" w14:textId="77777777" w:rsidR="00880619" w:rsidRDefault="000F65AA" w:rsidP="00880619">
      <w:pPr>
        <w:spacing w:after="0" w:line="240" w:lineRule="auto"/>
        <w:rPr>
          <w:rFonts w:ascii="Calibri" w:hAnsi="Calibri" w:cs="Calibri"/>
        </w:rPr>
      </w:pPr>
      <w:hyperlink r:id="rId49" w:history="1">
        <w:r w:rsidR="00880619" w:rsidRPr="00626B5B">
          <w:rPr>
            <w:rStyle w:val="Hyperlink"/>
            <w:rFonts w:ascii="Calibri" w:hAnsi="Calibri" w:cs="Calibri"/>
          </w:rPr>
          <w:t>Campbell, John Y., Howell E. Jackson, Brigitte C. Madrian, and Peter Tufano.  2011. Consumer Financial Protection.  Journal of Economic Perspectives 25(1): 91-114.</w:t>
        </w:r>
      </w:hyperlink>
    </w:p>
    <w:p w14:paraId="21DC2E53" w14:textId="77777777" w:rsidR="00880619" w:rsidRDefault="00880619" w:rsidP="00880619">
      <w:pPr>
        <w:spacing w:after="0" w:line="240" w:lineRule="auto"/>
      </w:pPr>
    </w:p>
    <w:p w14:paraId="16E9F308" w14:textId="77777777" w:rsidR="00880619" w:rsidRDefault="000F65AA" w:rsidP="00880619">
      <w:pPr>
        <w:spacing w:after="0" w:line="240" w:lineRule="auto"/>
        <w:rPr>
          <w:rFonts w:ascii="Calibri" w:hAnsi="Calibri" w:cs="Calibri"/>
        </w:rPr>
      </w:pPr>
      <w:hyperlink r:id="rId50" w:history="1">
        <w:r w:rsidR="00880619" w:rsidRPr="00CF7AE1">
          <w:rPr>
            <w:rStyle w:val="Hyperlink"/>
            <w:rFonts w:ascii="Calibri" w:hAnsi="Calibri" w:cs="Calibri"/>
          </w:rPr>
          <w:t xml:space="preserve">Greenstone, M., P. Oyer, and A. Vissing-Jorgensen.  2006.  The Value of Knowing. </w:t>
        </w:r>
        <w:r w:rsidR="00880619" w:rsidRPr="00CF7AE1">
          <w:rPr>
            <w:rStyle w:val="Hyperlink"/>
            <w:rFonts w:ascii="Calibri" w:hAnsi="Calibri" w:cs="Calibri"/>
            <w:i/>
          </w:rPr>
          <w:t xml:space="preserve"> </w:t>
        </w:r>
        <w:r w:rsidR="00880619" w:rsidRPr="00CF7AE1">
          <w:rPr>
            <w:rStyle w:val="Hyperlink"/>
            <w:rFonts w:ascii="Calibri" w:hAnsi="Calibri" w:cs="Calibri"/>
          </w:rPr>
          <w:t>Regulation (Summer): 52-61.</w:t>
        </w:r>
      </w:hyperlink>
    </w:p>
    <w:p w14:paraId="281D3B52" w14:textId="77777777" w:rsidR="00880619" w:rsidRDefault="00880619" w:rsidP="00880619">
      <w:pPr>
        <w:spacing w:after="0" w:line="240" w:lineRule="auto"/>
        <w:rPr>
          <w:rFonts w:ascii="Calibri" w:hAnsi="Calibri" w:cs="Calibri"/>
        </w:rPr>
      </w:pPr>
    </w:p>
    <w:p w14:paraId="429B8D54" w14:textId="77777777" w:rsidR="00844F6B" w:rsidRDefault="000F65AA" w:rsidP="00844F6B">
      <w:pPr>
        <w:spacing w:after="0" w:line="240" w:lineRule="auto"/>
        <w:rPr>
          <w:rFonts w:ascii="Calibri" w:hAnsi="Calibri" w:cs="Calibri"/>
        </w:rPr>
      </w:pPr>
      <w:hyperlink r:id="rId51" w:history="1">
        <w:r w:rsidR="00844F6B" w:rsidRPr="007C4307">
          <w:rPr>
            <w:rStyle w:val="Hyperlink"/>
            <w:rFonts w:ascii="Calibri" w:hAnsi="Calibri" w:cs="Calibri"/>
          </w:rPr>
          <w:t>Lacko, James M. and Janis K. Pappalardo. 2010. The Failure and Promise of Mandated Consumer Mortgage Disclosures: Evidence from Qualitative Interviews and a Controlled Experiment with Mortgage Borrowers. American Economic Review 100(2): 516-521.</w:t>
        </w:r>
      </w:hyperlink>
    </w:p>
    <w:p w14:paraId="6EED47A7" w14:textId="77777777" w:rsidR="009E5AD0" w:rsidRDefault="009E5AD0" w:rsidP="009E5AD0">
      <w:pPr>
        <w:spacing w:after="0" w:line="240" w:lineRule="auto"/>
        <w:rPr>
          <w:rFonts w:ascii="Calibri" w:hAnsi="Calibri" w:cs="Calibri"/>
        </w:rPr>
      </w:pPr>
    </w:p>
    <w:p w14:paraId="1D3E1DB4" w14:textId="77777777" w:rsidR="00E57DB5" w:rsidRDefault="00E57DB5" w:rsidP="004B4CE5">
      <w:pPr>
        <w:spacing w:after="0" w:line="240" w:lineRule="auto"/>
        <w:rPr>
          <w:rFonts w:ascii="Calibri" w:hAnsi="Calibri" w:cs="Calibri"/>
        </w:rPr>
      </w:pPr>
    </w:p>
    <w:p w14:paraId="73064E4A" w14:textId="161A2C4E" w:rsidR="00E57DB5" w:rsidRPr="00E57DB5" w:rsidRDefault="005F4BBA" w:rsidP="004B4CE5">
      <w:pPr>
        <w:spacing w:after="0" w:line="240" w:lineRule="auto"/>
        <w:rPr>
          <w:rFonts w:ascii="Calibri" w:hAnsi="Calibri" w:cs="Calibri"/>
          <w:b/>
        </w:rPr>
      </w:pPr>
      <w:r>
        <w:rPr>
          <w:rFonts w:ascii="Calibri" w:hAnsi="Calibri" w:cs="Calibri"/>
          <w:b/>
        </w:rPr>
        <w:t>Wednesday, April 10</w:t>
      </w:r>
    </w:p>
    <w:p w14:paraId="115F3D91" w14:textId="77777777" w:rsidR="00F9738F" w:rsidRPr="00E168EE" w:rsidRDefault="00F9738F" w:rsidP="00F9738F">
      <w:pPr>
        <w:spacing w:after="0" w:line="240" w:lineRule="auto"/>
        <w:rPr>
          <w:rFonts w:ascii="Calibri" w:hAnsi="Calibri" w:cs="Calibri"/>
          <w:b/>
        </w:rPr>
      </w:pPr>
      <w:r>
        <w:rPr>
          <w:rFonts w:ascii="Calibri" w:hAnsi="Calibri" w:cs="Calibri"/>
          <w:b/>
        </w:rPr>
        <w:t>Labor Market Regulation</w:t>
      </w:r>
    </w:p>
    <w:p w14:paraId="0DC9A77D" w14:textId="77777777" w:rsidR="00F9738F" w:rsidRDefault="00F9738F" w:rsidP="00F9738F">
      <w:pPr>
        <w:spacing w:after="0" w:line="240" w:lineRule="auto"/>
        <w:rPr>
          <w:rFonts w:ascii="Calibri" w:hAnsi="Calibri" w:cs="Calibri"/>
        </w:rPr>
      </w:pPr>
    </w:p>
    <w:p w14:paraId="0C2B28A6" w14:textId="77777777" w:rsidR="00F9738F" w:rsidRDefault="000F65AA" w:rsidP="00F9738F">
      <w:pPr>
        <w:spacing w:after="0" w:line="240" w:lineRule="auto"/>
        <w:rPr>
          <w:rFonts w:ascii="Calibri" w:hAnsi="Calibri" w:cs="Calibri"/>
        </w:rPr>
      </w:pPr>
      <w:hyperlink r:id="rId52" w:history="1">
        <w:r w:rsidR="00F9738F" w:rsidRPr="001F1D29">
          <w:rPr>
            <w:rStyle w:val="Hyperlink"/>
            <w:rFonts w:ascii="Calibri" w:hAnsi="Calibri" w:cs="Calibri"/>
          </w:rPr>
          <w:t>Manning, Alan. 2013. “+25%? To Raise, or Not to Raise, the Minimum Wage – Again.” Milken Institute Review (Third Quarter): 46-55.</w:t>
        </w:r>
      </w:hyperlink>
    </w:p>
    <w:p w14:paraId="6EC331A8" w14:textId="77777777" w:rsidR="00F9738F" w:rsidRDefault="00F9738F" w:rsidP="00F9738F">
      <w:pPr>
        <w:spacing w:after="0" w:line="240" w:lineRule="auto"/>
        <w:rPr>
          <w:rFonts w:ascii="Calibri" w:hAnsi="Calibri" w:cs="Calibri"/>
        </w:rPr>
      </w:pPr>
    </w:p>
    <w:p w14:paraId="7BF8998C" w14:textId="7D54D97A" w:rsidR="005364F5" w:rsidRDefault="000F65AA" w:rsidP="00F9738F">
      <w:pPr>
        <w:spacing w:after="0" w:line="240" w:lineRule="auto"/>
        <w:rPr>
          <w:rFonts w:ascii="Calibri" w:hAnsi="Calibri" w:cs="Calibri"/>
        </w:rPr>
      </w:pPr>
      <w:hyperlink r:id="rId53" w:history="1">
        <w:r w:rsidR="005364F5" w:rsidRPr="005364F5">
          <w:rPr>
            <w:rStyle w:val="Hyperlink"/>
            <w:rFonts w:ascii="Calibri" w:hAnsi="Calibri" w:cs="Calibri"/>
          </w:rPr>
          <w:t>Long, M.C. and R.D. Plotnick. 2017. Lessons from Seattle’s Courageous Minimum-Wage Experiment. The Seattle Times, June 28.</w:t>
        </w:r>
      </w:hyperlink>
      <w:r w:rsidR="005364F5">
        <w:rPr>
          <w:rFonts w:ascii="Calibri" w:hAnsi="Calibri" w:cs="Calibri"/>
        </w:rPr>
        <w:t xml:space="preserve"> </w:t>
      </w:r>
    </w:p>
    <w:p w14:paraId="51387FF5" w14:textId="77777777" w:rsidR="005364F5" w:rsidRDefault="005364F5" w:rsidP="00F9738F">
      <w:pPr>
        <w:spacing w:after="0" w:line="240" w:lineRule="auto"/>
        <w:rPr>
          <w:rFonts w:ascii="Calibri" w:hAnsi="Calibri" w:cs="Calibri"/>
        </w:rPr>
      </w:pPr>
    </w:p>
    <w:p w14:paraId="28BC02C0" w14:textId="77777777" w:rsidR="001F02E6" w:rsidRDefault="001F02E6" w:rsidP="001F02E6">
      <w:pPr>
        <w:spacing w:after="0" w:line="240" w:lineRule="auto"/>
        <w:rPr>
          <w:rFonts w:ascii="Calibri" w:hAnsi="Calibri" w:cs="Calibri"/>
          <w:i/>
        </w:rPr>
      </w:pPr>
      <w:r>
        <w:rPr>
          <w:rFonts w:ascii="Calibri" w:hAnsi="Calibri" w:cs="Calibri"/>
          <w:i/>
        </w:rPr>
        <w:t>Problem Set 5 Due.</w:t>
      </w:r>
    </w:p>
    <w:p w14:paraId="5A23EAAF" w14:textId="77777777" w:rsidR="00F9738F" w:rsidRDefault="00F9738F" w:rsidP="001F02E6">
      <w:pPr>
        <w:spacing w:after="0" w:line="240" w:lineRule="auto"/>
        <w:rPr>
          <w:rFonts w:ascii="Calibri" w:hAnsi="Calibri" w:cs="Calibri"/>
          <w:i/>
        </w:rPr>
      </w:pPr>
    </w:p>
    <w:p w14:paraId="7DD9B5D4" w14:textId="77777777" w:rsidR="005F4BBA" w:rsidRPr="004F010B" w:rsidRDefault="005F4BBA" w:rsidP="001F02E6">
      <w:pPr>
        <w:spacing w:after="0" w:line="240" w:lineRule="auto"/>
        <w:rPr>
          <w:rFonts w:ascii="Calibri" w:hAnsi="Calibri" w:cs="Calibri"/>
          <w:i/>
        </w:rPr>
      </w:pPr>
    </w:p>
    <w:p w14:paraId="0ACBF8AE" w14:textId="77B1DF8A" w:rsidR="0002013B" w:rsidRPr="008E5668" w:rsidRDefault="005F4BBA" w:rsidP="0002013B">
      <w:pPr>
        <w:spacing w:after="0" w:line="240" w:lineRule="auto"/>
        <w:rPr>
          <w:rFonts w:ascii="Calibri" w:hAnsi="Calibri" w:cs="Calibri"/>
          <w:b/>
        </w:rPr>
      </w:pPr>
      <w:r>
        <w:rPr>
          <w:rFonts w:ascii="Calibri" w:hAnsi="Calibri" w:cs="Calibri"/>
          <w:b/>
        </w:rPr>
        <w:t>Monday, April 15</w:t>
      </w:r>
    </w:p>
    <w:p w14:paraId="2EEF115E" w14:textId="77777777" w:rsidR="00F9738F" w:rsidRPr="008E5668" w:rsidRDefault="00F9738F" w:rsidP="00F9738F">
      <w:pPr>
        <w:spacing w:after="0" w:line="240" w:lineRule="auto"/>
        <w:rPr>
          <w:rFonts w:ascii="Calibri" w:hAnsi="Calibri" w:cs="Calibri"/>
          <w:b/>
        </w:rPr>
      </w:pPr>
      <w:r>
        <w:rPr>
          <w:rFonts w:ascii="Calibri" w:hAnsi="Calibri" w:cs="Calibri"/>
          <w:b/>
        </w:rPr>
        <w:t>Competition Policy</w:t>
      </w:r>
    </w:p>
    <w:p w14:paraId="247A1C2A" w14:textId="77777777" w:rsidR="00F9738F" w:rsidRDefault="00F9738F" w:rsidP="00F9738F">
      <w:pPr>
        <w:spacing w:after="0" w:line="240" w:lineRule="auto"/>
        <w:rPr>
          <w:rFonts w:ascii="Calibri" w:hAnsi="Calibri" w:cs="Calibri"/>
        </w:rPr>
      </w:pPr>
    </w:p>
    <w:p w14:paraId="7B974900" w14:textId="77777777" w:rsidR="00F9738F" w:rsidRDefault="00F9738F" w:rsidP="00F9738F">
      <w:pPr>
        <w:spacing w:after="0" w:line="240" w:lineRule="auto"/>
        <w:rPr>
          <w:rFonts w:ascii="Calibri" w:hAnsi="Calibri" w:cs="Calibri"/>
        </w:rPr>
      </w:pPr>
      <w:r>
        <w:rPr>
          <w:rFonts w:ascii="Calibri" w:hAnsi="Calibri" w:cs="Calibri"/>
        </w:rPr>
        <w:t>Viscusi, W.K., J.E. Harrington, and J.M. Vernon.  2005.  Chapter 7: Mergers.  In: Economics of Regulation and Antitrust.  MIT Press, 203-233.</w:t>
      </w:r>
    </w:p>
    <w:p w14:paraId="75D88BB8" w14:textId="77777777" w:rsidR="00F9738F" w:rsidRDefault="00F9738F" w:rsidP="00F9738F">
      <w:pPr>
        <w:spacing w:after="0" w:line="240" w:lineRule="auto"/>
        <w:rPr>
          <w:rFonts w:ascii="Calibri" w:hAnsi="Calibri" w:cs="Calibri"/>
        </w:rPr>
      </w:pPr>
    </w:p>
    <w:p w14:paraId="0F750277" w14:textId="77777777" w:rsidR="00F9738F" w:rsidRDefault="000F65AA" w:rsidP="00F9738F">
      <w:pPr>
        <w:spacing w:after="0" w:line="240" w:lineRule="auto"/>
      </w:pPr>
      <w:hyperlink r:id="rId54" w:history="1">
        <w:r w:rsidR="00F9738F" w:rsidRPr="0008548C">
          <w:rPr>
            <w:rStyle w:val="Hyperlink"/>
          </w:rPr>
          <w:t>Einav, Liran and Jonathan Levin. 2010. Empirical Industrial Organization: A Progress Report. Journal of Economic Perspectives 24(2): 145-162.</w:t>
        </w:r>
      </w:hyperlink>
    </w:p>
    <w:p w14:paraId="16EC4302" w14:textId="77777777" w:rsidR="00F9738F" w:rsidRDefault="00F9738F" w:rsidP="00F9738F">
      <w:pPr>
        <w:spacing w:after="0" w:line="240" w:lineRule="auto"/>
        <w:rPr>
          <w:rFonts w:ascii="Calibri" w:hAnsi="Calibri" w:cs="Calibri"/>
        </w:rPr>
      </w:pPr>
    </w:p>
    <w:p w14:paraId="38289401" w14:textId="77777777" w:rsidR="001F02E6" w:rsidRDefault="001F02E6" w:rsidP="0002013B">
      <w:pPr>
        <w:spacing w:after="0" w:line="240" w:lineRule="auto"/>
        <w:rPr>
          <w:rFonts w:ascii="Calibri" w:hAnsi="Calibri" w:cs="Calibri"/>
        </w:rPr>
      </w:pPr>
    </w:p>
    <w:p w14:paraId="47A7BE05" w14:textId="4406F835" w:rsidR="001F02E6" w:rsidRDefault="005F4BBA" w:rsidP="0002013B">
      <w:pPr>
        <w:spacing w:after="0" w:line="240" w:lineRule="auto"/>
        <w:rPr>
          <w:rFonts w:ascii="Calibri" w:hAnsi="Calibri" w:cs="Calibri"/>
          <w:b/>
        </w:rPr>
      </w:pPr>
      <w:r>
        <w:rPr>
          <w:rFonts w:ascii="Calibri" w:hAnsi="Calibri" w:cs="Calibri"/>
          <w:b/>
        </w:rPr>
        <w:t>Wednesday, April 17</w:t>
      </w:r>
    </w:p>
    <w:p w14:paraId="06697A6A" w14:textId="77777777" w:rsidR="00F9738F" w:rsidRPr="00F30D77" w:rsidRDefault="00F9738F" w:rsidP="00F9738F">
      <w:pPr>
        <w:spacing w:after="0" w:line="240" w:lineRule="auto"/>
        <w:rPr>
          <w:rFonts w:ascii="Calibri" w:hAnsi="Calibri" w:cs="Calibri"/>
          <w:b/>
        </w:rPr>
      </w:pPr>
      <w:r w:rsidRPr="00F30D77">
        <w:rPr>
          <w:rFonts w:ascii="Calibri" w:hAnsi="Calibri" w:cs="Calibri"/>
          <w:b/>
        </w:rPr>
        <w:t xml:space="preserve">Innovation Policy </w:t>
      </w:r>
    </w:p>
    <w:p w14:paraId="1789E5D0" w14:textId="77777777" w:rsidR="00F9738F" w:rsidRDefault="00F9738F" w:rsidP="00F9738F">
      <w:pPr>
        <w:spacing w:after="0" w:line="240" w:lineRule="auto"/>
        <w:rPr>
          <w:rFonts w:ascii="Calibri" w:hAnsi="Calibri" w:cs="Calibri"/>
        </w:rPr>
      </w:pPr>
    </w:p>
    <w:p w14:paraId="204223F9" w14:textId="77777777" w:rsidR="00F9738F" w:rsidRDefault="000F65AA" w:rsidP="00F9738F">
      <w:pPr>
        <w:spacing w:after="0" w:line="240" w:lineRule="auto"/>
      </w:pPr>
      <w:hyperlink r:id="rId55" w:history="1">
        <w:r w:rsidR="00F9738F" w:rsidRPr="00C06EF4">
          <w:rPr>
            <w:rStyle w:val="Hyperlink"/>
          </w:rPr>
          <w:t>Henderson, Rebecca and Richard G. Newell. 2010. Accelerating Innovation in Energy: Insights from Multiple Sectors. Harvard Business School Working Paper 10-067.</w:t>
        </w:r>
      </w:hyperlink>
    </w:p>
    <w:p w14:paraId="246ABEE8" w14:textId="77777777" w:rsidR="00F9738F" w:rsidRDefault="00F9738F" w:rsidP="00F9738F">
      <w:pPr>
        <w:spacing w:after="0" w:line="240" w:lineRule="auto"/>
        <w:rPr>
          <w:rFonts w:ascii="Calibri" w:hAnsi="Calibri" w:cs="Calibri"/>
        </w:rPr>
      </w:pPr>
      <w:r>
        <w:rPr>
          <w:rFonts w:ascii="Calibri" w:hAnsi="Calibri" w:cs="Calibri"/>
        </w:rPr>
        <w:br/>
      </w:r>
      <w:hyperlink r:id="rId56" w:history="1">
        <w:r w:rsidRPr="00F2065A">
          <w:rPr>
            <w:rStyle w:val="Hyperlink"/>
            <w:rFonts w:ascii="Calibri" w:hAnsi="Calibri" w:cs="Calibri"/>
          </w:rPr>
          <w:t>Moser, Petra. 2013. Patents and Innovation: Evidence from Economic History. Journal of Economic Perspectives 27(1): 23-44.</w:t>
        </w:r>
      </w:hyperlink>
    </w:p>
    <w:p w14:paraId="5F6217A8" w14:textId="77777777" w:rsidR="001F02E6" w:rsidRDefault="001F02E6" w:rsidP="001F02E6">
      <w:pPr>
        <w:spacing w:after="0" w:line="240" w:lineRule="auto"/>
        <w:rPr>
          <w:rFonts w:ascii="Calibri" w:hAnsi="Calibri" w:cs="Calibri"/>
        </w:rPr>
      </w:pPr>
    </w:p>
    <w:p w14:paraId="513267A4" w14:textId="77777777" w:rsidR="001F02E6" w:rsidRPr="004F010B" w:rsidRDefault="001F02E6" w:rsidP="001F02E6">
      <w:pPr>
        <w:spacing w:after="0" w:line="240" w:lineRule="auto"/>
        <w:rPr>
          <w:rFonts w:ascii="Calibri" w:hAnsi="Calibri" w:cs="Calibri"/>
          <w:i/>
        </w:rPr>
      </w:pPr>
      <w:r>
        <w:rPr>
          <w:rFonts w:ascii="Calibri" w:hAnsi="Calibri" w:cs="Calibri"/>
          <w:i/>
        </w:rPr>
        <w:t>Problem Set 6 Due.</w:t>
      </w:r>
    </w:p>
    <w:p w14:paraId="201BA3A8" w14:textId="77777777" w:rsidR="001F02E6" w:rsidRPr="001F02E6" w:rsidRDefault="001F02E6" w:rsidP="0002013B">
      <w:pPr>
        <w:spacing w:after="0" w:line="240" w:lineRule="auto"/>
        <w:rPr>
          <w:rFonts w:ascii="Calibri" w:hAnsi="Calibri" w:cs="Calibri"/>
          <w:b/>
        </w:rPr>
      </w:pPr>
    </w:p>
    <w:p w14:paraId="03DB63F0" w14:textId="77777777" w:rsidR="0002013B" w:rsidRPr="008E5668" w:rsidRDefault="0002013B" w:rsidP="0002013B">
      <w:pPr>
        <w:spacing w:after="0" w:line="240" w:lineRule="auto"/>
        <w:rPr>
          <w:rFonts w:ascii="Calibri" w:hAnsi="Calibri" w:cs="Calibri"/>
        </w:rPr>
      </w:pPr>
    </w:p>
    <w:p w14:paraId="1295AC15" w14:textId="1E791F95" w:rsidR="00312F17" w:rsidRDefault="00D95A07" w:rsidP="0002013B">
      <w:pPr>
        <w:spacing w:after="0" w:line="240" w:lineRule="auto"/>
        <w:rPr>
          <w:rFonts w:ascii="Calibri" w:hAnsi="Calibri" w:cs="Calibri"/>
          <w:b/>
        </w:rPr>
      </w:pPr>
      <w:r>
        <w:rPr>
          <w:rFonts w:ascii="Calibri" w:hAnsi="Calibri" w:cs="Calibri"/>
          <w:b/>
        </w:rPr>
        <w:t xml:space="preserve">May </w:t>
      </w:r>
      <w:r w:rsidR="005F4BBA">
        <w:rPr>
          <w:rFonts w:ascii="Calibri" w:hAnsi="Calibri" w:cs="Calibri"/>
          <w:b/>
        </w:rPr>
        <w:t>8</w:t>
      </w:r>
      <w:bookmarkStart w:id="0" w:name="_GoBack"/>
      <w:bookmarkEnd w:id="0"/>
    </w:p>
    <w:p w14:paraId="12F75675" w14:textId="77777777" w:rsidR="00312F17" w:rsidRPr="00312F17" w:rsidRDefault="00312F17" w:rsidP="0002013B">
      <w:pPr>
        <w:spacing w:after="0" w:line="240" w:lineRule="auto"/>
        <w:rPr>
          <w:rFonts w:ascii="Calibri" w:hAnsi="Calibri" w:cs="Calibri"/>
          <w:b/>
        </w:rPr>
      </w:pPr>
      <w:r>
        <w:rPr>
          <w:rFonts w:ascii="Calibri" w:hAnsi="Calibri" w:cs="Calibri"/>
          <w:b/>
        </w:rPr>
        <w:t>Final Exam</w:t>
      </w:r>
    </w:p>
    <w:sectPr w:rsidR="00312F17" w:rsidRPr="00312F17" w:rsidSect="00E11A78">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2A947" w14:textId="77777777" w:rsidR="000F65AA" w:rsidRDefault="000F65AA" w:rsidP="005207D5">
      <w:pPr>
        <w:spacing w:after="0" w:line="240" w:lineRule="auto"/>
      </w:pPr>
      <w:r>
        <w:separator/>
      </w:r>
    </w:p>
  </w:endnote>
  <w:endnote w:type="continuationSeparator" w:id="0">
    <w:p w14:paraId="2344CAC8" w14:textId="77777777" w:rsidR="000F65AA" w:rsidRDefault="000F65AA" w:rsidP="0052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5657"/>
      <w:docPartObj>
        <w:docPartGallery w:val="Page Numbers (Bottom of Page)"/>
        <w:docPartUnique/>
      </w:docPartObj>
    </w:sdtPr>
    <w:sdtEndPr/>
    <w:sdtContent>
      <w:p w14:paraId="50484B6B" w14:textId="71B5650B" w:rsidR="00880619" w:rsidRDefault="00880619">
        <w:pPr>
          <w:pStyle w:val="Footer"/>
          <w:jc w:val="center"/>
        </w:pPr>
        <w:r>
          <w:fldChar w:fldCharType="begin"/>
        </w:r>
        <w:r>
          <w:instrText xml:space="preserve"> PAGE   \* MERGEFORMAT </w:instrText>
        </w:r>
        <w:r>
          <w:fldChar w:fldCharType="separate"/>
        </w:r>
        <w:r w:rsidR="007D4379">
          <w:rPr>
            <w:noProof/>
          </w:rPr>
          <w:t>2</w:t>
        </w:r>
        <w:r>
          <w:rPr>
            <w:noProof/>
          </w:rPr>
          <w:fldChar w:fldCharType="end"/>
        </w:r>
      </w:p>
    </w:sdtContent>
  </w:sdt>
  <w:p w14:paraId="00821607" w14:textId="77777777" w:rsidR="00880619" w:rsidRDefault="008806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58BAE" w14:textId="77777777" w:rsidR="000F65AA" w:rsidRDefault="000F65AA" w:rsidP="005207D5">
      <w:pPr>
        <w:spacing w:after="0" w:line="240" w:lineRule="auto"/>
      </w:pPr>
      <w:r>
        <w:separator/>
      </w:r>
    </w:p>
  </w:footnote>
  <w:footnote w:type="continuationSeparator" w:id="0">
    <w:p w14:paraId="249DA75D" w14:textId="77777777" w:rsidR="000F65AA" w:rsidRDefault="000F65AA" w:rsidP="005207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D38"/>
    <w:rsid w:val="000031CF"/>
    <w:rsid w:val="0002013B"/>
    <w:rsid w:val="000259B6"/>
    <w:rsid w:val="00056517"/>
    <w:rsid w:val="000A3BF8"/>
    <w:rsid w:val="000D39CF"/>
    <w:rsid w:val="000D6B02"/>
    <w:rsid w:val="000E26AF"/>
    <w:rsid w:val="000E28DE"/>
    <w:rsid w:val="000F379C"/>
    <w:rsid w:val="000F61AD"/>
    <w:rsid w:val="000F65AA"/>
    <w:rsid w:val="00115BEB"/>
    <w:rsid w:val="001172F9"/>
    <w:rsid w:val="001226BE"/>
    <w:rsid w:val="00142331"/>
    <w:rsid w:val="001471C1"/>
    <w:rsid w:val="00154C8D"/>
    <w:rsid w:val="00171C19"/>
    <w:rsid w:val="00177516"/>
    <w:rsid w:val="0018024D"/>
    <w:rsid w:val="001871BF"/>
    <w:rsid w:val="00197266"/>
    <w:rsid w:val="001C4CAB"/>
    <w:rsid w:val="001D0FC8"/>
    <w:rsid w:val="001D3F6E"/>
    <w:rsid w:val="001D4D2B"/>
    <w:rsid w:val="001F02E6"/>
    <w:rsid w:val="001F1D29"/>
    <w:rsid w:val="00200E87"/>
    <w:rsid w:val="002057DF"/>
    <w:rsid w:val="00215C47"/>
    <w:rsid w:val="00227E80"/>
    <w:rsid w:val="00231DD3"/>
    <w:rsid w:val="002426AB"/>
    <w:rsid w:val="002455CE"/>
    <w:rsid w:val="0024646E"/>
    <w:rsid w:val="00257CE2"/>
    <w:rsid w:val="002607DE"/>
    <w:rsid w:val="00263A29"/>
    <w:rsid w:val="00274A04"/>
    <w:rsid w:val="002813FD"/>
    <w:rsid w:val="0029085E"/>
    <w:rsid w:val="0029496F"/>
    <w:rsid w:val="002A56FA"/>
    <w:rsid w:val="002C2F9F"/>
    <w:rsid w:val="002C7FC6"/>
    <w:rsid w:val="002F186D"/>
    <w:rsid w:val="00300B73"/>
    <w:rsid w:val="003013D2"/>
    <w:rsid w:val="00312F17"/>
    <w:rsid w:val="00331B5C"/>
    <w:rsid w:val="00334525"/>
    <w:rsid w:val="00337106"/>
    <w:rsid w:val="00356F3A"/>
    <w:rsid w:val="00360406"/>
    <w:rsid w:val="0038063B"/>
    <w:rsid w:val="003870D8"/>
    <w:rsid w:val="003A12FC"/>
    <w:rsid w:val="003A73F3"/>
    <w:rsid w:val="003B4307"/>
    <w:rsid w:val="003E4C2A"/>
    <w:rsid w:val="003F0E59"/>
    <w:rsid w:val="003F73B7"/>
    <w:rsid w:val="0040009A"/>
    <w:rsid w:val="00423EFB"/>
    <w:rsid w:val="00432BD6"/>
    <w:rsid w:val="00436D97"/>
    <w:rsid w:val="00444A44"/>
    <w:rsid w:val="004451FC"/>
    <w:rsid w:val="00447AA0"/>
    <w:rsid w:val="004561E4"/>
    <w:rsid w:val="00475ADC"/>
    <w:rsid w:val="00482080"/>
    <w:rsid w:val="00486ACD"/>
    <w:rsid w:val="004A41B1"/>
    <w:rsid w:val="004B4CE5"/>
    <w:rsid w:val="004C0AA8"/>
    <w:rsid w:val="004C6B3D"/>
    <w:rsid w:val="004D5674"/>
    <w:rsid w:val="004E480F"/>
    <w:rsid w:val="004F010B"/>
    <w:rsid w:val="00503974"/>
    <w:rsid w:val="00506EC3"/>
    <w:rsid w:val="00511E4C"/>
    <w:rsid w:val="005207D5"/>
    <w:rsid w:val="00525975"/>
    <w:rsid w:val="005364F5"/>
    <w:rsid w:val="0054077E"/>
    <w:rsid w:val="005531F6"/>
    <w:rsid w:val="0058708B"/>
    <w:rsid w:val="005B2562"/>
    <w:rsid w:val="005F2D14"/>
    <w:rsid w:val="005F4BBA"/>
    <w:rsid w:val="005F69B7"/>
    <w:rsid w:val="00614553"/>
    <w:rsid w:val="00617D40"/>
    <w:rsid w:val="00626B5B"/>
    <w:rsid w:val="00671D67"/>
    <w:rsid w:val="00687848"/>
    <w:rsid w:val="0069314F"/>
    <w:rsid w:val="006A5842"/>
    <w:rsid w:val="006D2E26"/>
    <w:rsid w:val="006D7620"/>
    <w:rsid w:val="006E5FDC"/>
    <w:rsid w:val="006F6E77"/>
    <w:rsid w:val="007104EE"/>
    <w:rsid w:val="00711FBD"/>
    <w:rsid w:val="00756D5E"/>
    <w:rsid w:val="00784FF0"/>
    <w:rsid w:val="00791D29"/>
    <w:rsid w:val="00794B1E"/>
    <w:rsid w:val="007B3067"/>
    <w:rsid w:val="007B7F82"/>
    <w:rsid w:val="007C39BB"/>
    <w:rsid w:val="007D4379"/>
    <w:rsid w:val="007D5074"/>
    <w:rsid w:val="0080421A"/>
    <w:rsid w:val="0082008C"/>
    <w:rsid w:val="0083342B"/>
    <w:rsid w:val="00844F6B"/>
    <w:rsid w:val="008677A5"/>
    <w:rsid w:val="00880619"/>
    <w:rsid w:val="008A3F8B"/>
    <w:rsid w:val="008B24F9"/>
    <w:rsid w:val="008C1D95"/>
    <w:rsid w:val="008C5351"/>
    <w:rsid w:val="008C7809"/>
    <w:rsid w:val="008F088B"/>
    <w:rsid w:val="008F1441"/>
    <w:rsid w:val="008F1C17"/>
    <w:rsid w:val="00900B18"/>
    <w:rsid w:val="00907770"/>
    <w:rsid w:val="009300B3"/>
    <w:rsid w:val="00941889"/>
    <w:rsid w:val="0096288C"/>
    <w:rsid w:val="00997805"/>
    <w:rsid w:val="009A01BE"/>
    <w:rsid w:val="009B46EE"/>
    <w:rsid w:val="009D38E9"/>
    <w:rsid w:val="009E1A37"/>
    <w:rsid w:val="009E1C5D"/>
    <w:rsid w:val="009E5AD0"/>
    <w:rsid w:val="00A04714"/>
    <w:rsid w:val="00A1781F"/>
    <w:rsid w:val="00A23289"/>
    <w:rsid w:val="00A30A89"/>
    <w:rsid w:val="00A32301"/>
    <w:rsid w:val="00A34253"/>
    <w:rsid w:val="00A37C7D"/>
    <w:rsid w:val="00A4349C"/>
    <w:rsid w:val="00A46C88"/>
    <w:rsid w:val="00A53864"/>
    <w:rsid w:val="00A54631"/>
    <w:rsid w:val="00A57C5E"/>
    <w:rsid w:val="00A72795"/>
    <w:rsid w:val="00A77486"/>
    <w:rsid w:val="00A8329C"/>
    <w:rsid w:val="00A97F13"/>
    <w:rsid w:val="00AA23CA"/>
    <w:rsid w:val="00AA62FA"/>
    <w:rsid w:val="00AB43E3"/>
    <w:rsid w:val="00AB6435"/>
    <w:rsid w:val="00AE39C8"/>
    <w:rsid w:val="00AF2771"/>
    <w:rsid w:val="00B1148F"/>
    <w:rsid w:val="00B21EF0"/>
    <w:rsid w:val="00B259A0"/>
    <w:rsid w:val="00B30D38"/>
    <w:rsid w:val="00B42E64"/>
    <w:rsid w:val="00BA7222"/>
    <w:rsid w:val="00BB6CE8"/>
    <w:rsid w:val="00BE1392"/>
    <w:rsid w:val="00BE1DDF"/>
    <w:rsid w:val="00BE2B17"/>
    <w:rsid w:val="00BE3FA5"/>
    <w:rsid w:val="00BF319F"/>
    <w:rsid w:val="00C137D9"/>
    <w:rsid w:val="00C2461D"/>
    <w:rsid w:val="00C25409"/>
    <w:rsid w:val="00C30F45"/>
    <w:rsid w:val="00C6227D"/>
    <w:rsid w:val="00C80EEC"/>
    <w:rsid w:val="00C94528"/>
    <w:rsid w:val="00C9550E"/>
    <w:rsid w:val="00C97DFB"/>
    <w:rsid w:val="00CB421F"/>
    <w:rsid w:val="00CB6709"/>
    <w:rsid w:val="00CC1EAE"/>
    <w:rsid w:val="00CE4A5A"/>
    <w:rsid w:val="00CE6D45"/>
    <w:rsid w:val="00CF7AE1"/>
    <w:rsid w:val="00D107DC"/>
    <w:rsid w:val="00D17EF6"/>
    <w:rsid w:val="00D40F79"/>
    <w:rsid w:val="00D428FE"/>
    <w:rsid w:val="00D5184A"/>
    <w:rsid w:val="00D61EF9"/>
    <w:rsid w:val="00D6774E"/>
    <w:rsid w:val="00D7759D"/>
    <w:rsid w:val="00D95A07"/>
    <w:rsid w:val="00D97715"/>
    <w:rsid w:val="00DA22DF"/>
    <w:rsid w:val="00DB1210"/>
    <w:rsid w:val="00DB5A35"/>
    <w:rsid w:val="00DB6464"/>
    <w:rsid w:val="00DC1C13"/>
    <w:rsid w:val="00DD0700"/>
    <w:rsid w:val="00DE7A12"/>
    <w:rsid w:val="00E11A78"/>
    <w:rsid w:val="00E14AA8"/>
    <w:rsid w:val="00E168EE"/>
    <w:rsid w:val="00E32740"/>
    <w:rsid w:val="00E57DB5"/>
    <w:rsid w:val="00E7669E"/>
    <w:rsid w:val="00EA6E6C"/>
    <w:rsid w:val="00EB0FA4"/>
    <w:rsid w:val="00EB3730"/>
    <w:rsid w:val="00EC0809"/>
    <w:rsid w:val="00EC460F"/>
    <w:rsid w:val="00ED4EBF"/>
    <w:rsid w:val="00ED7A52"/>
    <w:rsid w:val="00EE6E20"/>
    <w:rsid w:val="00F234BA"/>
    <w:rsid w:val="00F57E82"/>
    <w:rsid w:val="00F65BBA"/>
    <w:rsid w:val="00F705C7"/>
    <w:rsid w:val="00F74D79"/>
    <w:rsid w:val="00F80038"/>
    <w:rsid w:val="00F87489"/>
    <w:rsid w:val="00F87DC5"/>
    <w:rsid w:val="00F94923"/>
    <w:rsid w:val="00F9738F"/>
    <w:rsid w:val="00FA03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980CD4"/>
  <w15:docId w15:val="{55663645-909F-4527-9609-191CE734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A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0D38"/>
    <w:rPr>
      <w:color w:val="0000FF" w:themeColor="hyperlink"/>
      <w:u w:val="single"/>
    </w:rPr>
  </w:style>
  <w:style w:type="table" w:styleId="TableGrid">
    <w:name w:val="Table Grid"/>
    <w:basedOn w:val="TableNormal"/>
    <w:uiPriority w:val="59"/>
    <w:rsid w:val="004C0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5207D5"/>
    <w:pPr>
      <w:spacing w:after="0" w:line="240" w:lineRule="auto"/>
    </w:pPr>
    <w:rPr>
      <w:rFonts w:ascii="Arial" w:eastAsia="Times New Roman" w:hAnsi="Arial" w:cs="Arial"/>
      <w:sz w:val="20"/>
      <w:szCs w:val="20"/>
    </w:rPr>
  </w:style>
  <w:style w:type="character" w:customStyle="1" w:styleId="PlainTextChar">
    <w:name w:val="Plain Text Char"/>
    <w:basedOn w:val="DefaultParagraphFont"/>
    <w:link w:val="PlainText"/>
    <w:uiPriority w:val="99"/>
    <w:rsid w:val="005207D5"/>
    <w:rPr>
      <w:rFonts w:ascii="Arial" w:eastAsia="Times New Roman" w:hAnsi="Arial" w:cs="Arial"/>
      <w:sz w:val="20"/>
      <w:szCs w:val="20"/>
    </w:rPr>
  </w:style>
  <w:style w:type="paragraph" w:styleId="Header">
    <w:name w:val="header"/>
    <w:basedOn w:val="Normal"/>
    <w:link w:val="HeaderChar"/>
    <w:uiPriority w:val="99"/>
    <w:semiHidden/>
    <w:unhideWhenUsed/>
    <w:rsid w:val="005207D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07D5"/>
  </w:style>
  <w:style w:type="paragraph" w:styleId="Footer">
    <w:name w:val="footer"/>
    <w:basedOn w:val="Normal"/>
    <w:link w:val="FooterChar"/>
    <w:uiPriority w:val="99"/>
    <w:unhideWhenUsed/>
    <w:rsid w:val="00520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7D5"/>
  </w:style>
  <w:style w:type="character" w:styleId="FollowedHyperlink">
    <w:name w:val="FollowedHyperlink"/>
    <w:basedOn w:val="DefaultParagraphFont"/>
    <w:uiPriority w:val="99"/>
    <w:semiHidden/>
    <w:unhideWhenUsed/>
    <w:rsid w:val="00C6227D"/>
    <w:rPr>
      <w:color w:val="800080" w:themeColor="followedHyperlink"/>
      <w:u w:val="single"/>
    </w:rPr>
  </w:style>
  <w:style w:type="character" w:styleId="CommentReference">
    <w:name w:val="annotation reference"/>
    <w:basedOn w:val="DefaultParagraphFont"/>
    <w:uiPriority w:val="99"/>
    <w:semiHidden/>
    <w:unhideWhenUsed/>
    <w:rsid w:val="00334525"/>
    <w:rPr>
      <w:sz w:val="16"/>
      <w:szCs w:val="16"/>
    </w:rPr>
  </w:style>
  <w:style w:type="paragraph" w:styleId="CommentText">
    <w:name w:val="annotation text"/>
    <w:basedOn w:val="Normal"/>
    <w:link w:val="CommentTextChar"/>
    <w:uiPriority w:val="99"/>
    <w:semiHidden/>
    <w:unhideWhenUsed/>
    <w:rsid w:val="00334525"/>
    <w:pPr>
      <w:spacing w:line="240" w:lineRule="auto"/>
    </w:pPr>
    <w:rPr>
      <w:sz w:val="20"/>
      <w:szCs w:val="20"/>
    </w:rPr>
  </w:style>
  <w:style w:type="character" w:customStyle="1" w:styleId="CommentTextChar">
    <w:name w:val="Comment Text Char"/>
    <w:basedOn w:val="DefaultParagraphFont"/>
    <w:link w:val="CommentText"/>
    <w:uiPriority w:val="99"/>
    <w:semiHidden/>
    <w:rsid w:val="00334525"/>
    <w:rPr>
      <w:sz w:val="20"/>
      <w:szCs w:val="20"/>
    </w:rPr>
  </w:style>
  <w:style w:type="paragraph" w:styleId="CommentSubject">
    <w:name w:val="annotation subject"/>
    <w:basedOn w:val="CommentText"/>
    <w:next w:val="CommentText"/>
    <w:link w:val="CommentSubjectChar"/>
    <w:uiPriority w:val="99"/>
    <w:semiHidden/>
    <w:unhideWhenUsed/>
    <w:rsid w:val="00334525"/>
    <w:rPr>
      <w:b/>
      <w:bCs/>
    </w:rPr>
  </w:style>
  <w:style w:type="character" w:customStyle="1" w:styleId="CommentSubjectChar">
    <w:name w:val="Comment Subject Char"/>
    <w:basedOn w:val="CommentTextChar"/>
    <w:link w:val="CommentSubject"/>
    <w:uiPriority w:val="99"/>
    <w:semiHidden/>
    <w:rsid w:val="00334525"/>
    <w:rPr>
      <w:b/>
      <w:bCs/>
      <w:sz w:val="20"/>
      <w:szCs w:val="20"/>
    </w:rPr>
  </w:style>
  <w:style w:type="paragraph" w:styleId="BalloonText">
    <w:name w:val="Balloon Text"/>
    <w:basedOn w:val="Normal"/>
    <w:link w:val="BalloonTextChar"/>
    <w:uiPriority w:val="99"/>
    <w:semiHidden/>
    <w:unhideWhenUsed/>
    <w:rsid w:val="003345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5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46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dropbox.com/s/r8a8c0m5spxqx9b/Jeanne%20Calment%2C%20World%27s%20Elder%2C%20Dies%20at%20122%20-%20The%20New%20York%20Times.pdf?dl=0" TargetMode="External"/><Relationship Id="rId18" Type="http://schemas.openxmlformats.org/officeDocument/2006/relationships/hyperlink" Target="http://www.env-econ.net/recommended_reading/Arrow_BCA.pdf" TargetMode="External"/><Relationship Id="rId26" Type="http://schemas.openxmlformats.org/officeDocument/2006/relationships/hyperlink" Target="http://www.jstor.org.ezp-prod1.hul.harvard.edu/stable/pdf/3003160.pdf" TargetMode="External"/><Relationship Id="rId39" Type="http://schemas.openxmlformats.org/officeDocument/2006/relationships/hyperlink" Target="http://pubs.aeaweb.org/doi/pdfplus/10.1257/jep.24.3.61" TargetMode="External"/><Relationship Id="rId21" Type="http://schemas.openxmlformats.org/officeDocument/2006/relationships/hyperlink" Target="http://www.cato.org/pubs/regulation/regv25n3/v25n3-12.pdf" TargetMode="External"/><Relationship Id="rId34" Type="http://schemas.openxmlformats.org/officeDocument/2006/relationships/hyperlink" Target="http://www.nationalaffairs.com/doclib/20110623_Marron.pdf" TargetMode="External"/><Relationship Id="rId42" Type="http://schemas.openxmlformats.org/officeDocument/2006/relationships/hyperlink" Target="http://www.cato.org/pubs/regulation/regv29n2/v29n1-6.pdf" TargetMode="External"/><Relationship Id="rId47" Type="http://schemas.openxmlformats.org/officeDocument/2006/relationships/hyperlink" Target="http://www.nber.org/papers/w16235.pdf?new_window=1" TargetMode="External"/><Relationship Id="rId50" Type="http://schemas.openxmlformats.org/officeDocument/2006/relationships/hyperlink" Target="http://www.cato.org/pubs/regulation/regv29n2/v29n1-9.pdf" TargetMode="External"/><Relationship Id="rId55" Type="http://schemas.openxmlformats.org/officeDocument/2006/relationships/hyperlink" Target="http://www.hbs.edu/research/pdf/10-067.pdf" TargetMode="External"/><Relationship Id="rId7" Type="http://schemas.openxmlformats.org/officeDocument/2006/relationships/hyperlink" Target="mailto:joseph_aldy@hks.harvard.edu" TargetMode="External"/><Relationship Id="rId12" Type="http://schemas.openxmlformats.org/officeDocument/2006/relationships/hyperlink" Target="http://gregmankiw.blogspot.com/2006/10/pigou-club-manifesto.html" TargetMode="External"/><Relationship Id="rId17" Type="http://schemas.openxmlformats.org/officeDocument/2006/relationships/hyperlink" Target="http://www.becker-posner-blog.com/2011/09/market-failure-compared-to-government-failure-becker.html" TargetMode="External"/><Relationship Id="rId25" Type="http://schemas.openxmlformats.org/officeDocument/2006/relationships/hyperlink" Target="http://www.sciencedirect.com.ezp-prod1.hul.harvard.edu/science/article/pii/S1573448X89020133" TargetMode="External"/><Relationship Id="rId33" Type="http://schemas.openxmlformats.org/officeDocument/2006/relationships/hyperlink" Target="http://www.becker-posner-blog.com/2009/05/a-tax-on-sodas-becker.html" TargetMode="External"/><Relationship Id="rId38" Type="http://schemas.openxmlformats.org/officeDocument/2006/relationships/hyperlink" Target="http://search.proquest.com.ezp-prod1.hul.harvard.edu/docview/763260091?rfr_id=info%3Axri%2Fsid%3Aprimo" TargetMode="External"/><Relationship Id="rId46" Type="http://schemas.openxmlformats.org/officeDocument/2006/relationships/hyperlink" Target="http://pubs.aeaweb.org/doi/pdfplus/10.1257/jep.25.1.115"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ssets1c.milkeninstitute.org/assets/Publication/MIReview/PDF/57-76mr33.pdf" TargetMode="External"/><Relationship Id="rId20" Type="http://schemas.openxmlformats.org/officeDocument/2006/relationships/hyperlink" Target="http://link.springer.com.ezp-prod1.hul.harvard.edu/article/10.1023/A%3A1025598106257" TargetMode="External"/><Relationship Id="rId29" Type="http://schemas.openxmlformats.org/officeDocument/2006/relationships/hyperlink" Target="http://www.jstor.org.ezp-prod1.hul.harvard.edu/stable/pdf/1802352.pdf" TargetMode="External"/><Relationship Id="rId41" Type="http://schemas.openxmlformats.org/officeDocument/2006/relationships/hyperlink" Target="http://pubs.aeaweb.org/doi/pdfplus/10.1257/jep.28.3.217" TargetMode="External"/><Relationship Id="rId54" Type="http://schemas.openxmlformats.org/officeDocument/2006/relationships/hyperlink" Target="http://pubs.aeaweb.org/doi/pdfplus/10.1257/jep.24.2.14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hks.harvard.edu/educational-programs/academic-calendars-policies/student-handbook/general-regulations-and-1" TargetMode="External"/><Relationship Id="rId24" Type="http://schemas.openxmlformats.org/officeDocument/2006/relationships/hyperlink" Target="http://pubs.aeaweb.org/doi/pdfplus/10.1257/jep.28.2.153" TargetMode="External"/><Relationship Id="rId32" Type="http://schemas.openxmlformats.org/officeDocument/2006/relationships/hyperlink" Target="http://www.becker-posner-blog.com/2009/05/a-soda-or-calorie-tax-to-reduce-obesity--posner.html" TargetMode="External"/><Relationship Id="rId37" Type="http://schemas.openxmlformats.org/officeDocument/2006/relationships/hyperlink" Target="https://watermark.silverchair.com/91-3-738.pdf?token=AQECAHi208BE49Ooan9kkhW_Ercy7Dm3ZL_9Cf3qfKAc485ysgAAAdQwggHQBgkqhkiG9w0BBwagggHBMIIBvQIBADCCAbYGCSqGSIb3DQEHATAeBglghkgBZQMEAS4wEQQM4Qqy2zm-m7palcTxAgEQgIIBhzcELpDajFngIHaHeHG1tQkK0f0cR97nVRYScc7iiBYh5JkdPQMTDVUjgHVtHxqb-3PTKwRcH7hJT2FbwQyKEtJMWib733p4jhLiucAC7uEHjBQntMFMei1UfYheGQNPWOk6ZoUp-caXo_rA8Mw-zWB-cFYlslczzKmoIncgSrfBJW2R6FaoJQAExy9HrG6GSMt1aDer5VwYBe0WibgNuN6S8vMt7Gseg9nru2E7mwen5paxIcUIwmtNuXdq7-20f7SOwjxcMN_TyHnKDbKwTmLJDJsmVCpUQsAnPHN55DqIKmE8QY2pgOZfbz1y9XUARFttNJzwjUqpoJF7daEGs68b6l-h0_awefV1czd8M5xKd7zp4fg0gTLjQ8a6k1GibQxjotnutzOh_wsPMVoHeNX9K_O8rG-wemwkN-GfTjm4JWHOX225p2QX8P1HSkso5tAip7DBNBAXg240vf3_soKibvn5pMYY-g4IFtXDlNIKDR8pXE-2UQPkjIuCnimE12B6kOgf7cs" TargetMode="External"/><Relationship Id="rId40" Type="http://schemas.openxmlformats.org/officeDocument/2006/relationships/hyperlink" Target="http://www.nytimes.com/2007/12/28/opinion/28krugman.html" TargetMode="External"/><Relationship Id="rId45" Type="http://schemas.openxmlformats.org/officeDocument/2006/relationships/hyperlink" Target="http://pubs.aeaweb.org/doi/pdfplus/10.1257/jep.22.1.177" TargetMode="External"/><Relationship Id="rId53" Type="http://schemas.openxmlformats.org/officeDocument/2006/relationships/hyperlink" Target="https://www.seattletimes.com/opinion/lessons-from-a-wage-experiment/"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ft.com/cms/s/0/dc37dfa0-92c4-11e0-bd88-00144feab49a.html" TargetMode="External"/><Relationship Id="rId23" Type="http://schemas.openxmlformats.org/officeDocument/2006/relationships/hyperlink" Target="http://www.sciencemag.org.ezp-prod1.hul.harvard.edu/content/317/5835/201.full.pdf?sid=80ddb33b-19b1-4795-b229-d669013c5979" TargetMode="External"/><Relationship Id="rId28" Type="http://schemas.openxmlformats.org/officeDocument/2006/relationships/hyperlink" Target="http://reep.oxfordjournals.org.ezp-prod1.hul.harvard.edu/content/5/1/89.full.pdf" TargetMode="External"/><Relationship Id="rId36" Type="http://schemas.openxmlformats.org/officeDocument/2006/relationships/hyperlink" Target="http://pubs.aeaweb.org.ezp-prod1.hul.harvard.edu/doi/pdfplus/10.1257/jep.11.3.175" TargetMode="External"/><Relationship Id="rId49" Type="http://schemas.openxmlformats.org/officeDocument/2006/relationships/hyperlink" Target="http://pubs.aeaweb.org.ezp-prod1.hul.harvard.edu/doi/pdfplus/10.1257/jep.25.1.91" TargetMode="External"/><Relationship Id="rId57" Type="http://schemas.openxmlformats.org/officeDocument/2006/relationships/footer" Target="footer1.xml"/><Relationship Id="rId10" Type="http://schemas.openxmlformats.org/officeDocument/2006/relationships/hyperlink" Target="https://mail.hks.harvard.edu/owa/redir.aspx?C=5Q7JKO8fVD5Sf9A8HtrruEwSBNDLJnOvZtEYaBIYvG3MMfw2XmPVCA..&amp;URL=mailto%3ahub305%40student.hks.harvard.edu" TargetMode="External"/><Relationship Id="rId19" Type="http://schemas.openxmlformats.org/officeDocument/2006/relationships/hyperlink" Target="http://fiesta.bren.ucsb.edu/~costello/courses/ESM204/ESM204_2007/Readings/CBAEthicalCritique.pdf" TargetMode="External"/><Relationship Id="rId31" Type="http://schemas.openxmlformats.org/officeDocument/2006/relationships/hyperlink" Target="http://www.jstor.org.ezp-prod1.hul.harvard.edu/stable/pdf/3132214.pdf" TargetMode="External"/><Relationship Id="rId44" Type="http://schemas.openxmlformats.org/officeDocument/2006/relationships/hyperlink" Target="http://science.sciencemag.org/content/302/5649/1338.full" TargetMode="External"/><Relationship Id="rId52" Type="http://schemas.openxmlformats.org/officeDocument/2006/relationships/hyperlink" Target="http://assets1b.milkeninstitute.org/assets/Publication/MIReview/PDF/46-55_MR59.pdf" TargetMode="External"/><Relationship Id="rId4" Type="http://schemas.openxmlformats.org/officeDocument/2006/relationships/webSettings" Target="webSettings.xml"/><Relationship Id="rId9" Type="http://schemas.openxmlformats.org/officeDocument/2006/relationships/hyperlink" Target="mailto:kenneth_norris@hks.harvard.edu" TargetMode="External"/><Relationship Id="rId14" Type="http://schemas.openxmlformats.org/officeDocument/2006/relationships/hyperlink" Target="http://www.rff.org/blog/2008/why-we-need-focus-global-public-goods" TargetMode="External"/><Relationship Id="rId22" Type="http://schemas.openxmlformats.org/officeDocument/2006/relationships/hyperlink" Target="http://science.sciencemag.org.ezp-prod1.hul.harvard.edu/content/sci/341/6144/349.full.pdf" TargetMode="External"/><Relationship Id="rId27" Type="http://schemas.openxmlformats.org/officeDocument/2006/relationships/hyperlink" Target="http://search.proquest.com.ezp-prod1.hul.harvard.edu/docview/214012700?rfr_id=info%3Axri%2Fsid%3Aprimo" TargetMode="External"/><Relationship Id="rId30" Type="http://schemas.openxmlformats.org/officeDocument/2006/relationships/hyperlink" Target="http://pubs.aeaweb.org/doi/pdfplus/10.1257/jep.23.2.5" TargetMode="External"/><Relationship Id="rId35" Type="http://schemas.openxmlformats.org/officeDocument/2006/relationships/hyperlink" Target="https://voxeu.org/article/taxing-amazoncom-sales" TargetMode="External"/><Relationship Id="rId43" Type="http://schemas.openxmlformats.org/officeDocument/2006/relationships/hyperlink" Target="http://www.jstor.org.ezp-prod1.hul.harvard.edu/stable/pdfplus/3132220.pdf" TargetMode="External"/><Relationship Id="rId48" Type="http://schemas.openxmlformats.org/officeDocument/2006/relationships/hyperlink" Target="http://opim.wharton.upenn.edu/risk/library/WP2008-11-06_GH,HK_EnvAssets.pdf" TargetMode="External"/><Relationship Id="rId56" Type="http://schemas.openxmlformats.org/officeDocument/2006/relationships/hyperlink" Target="http://pubs.aeaweb.org/doi/pdfplus/10.1257/jep.27.1.23" TargetMode="External"/><Relationship Id="rId8" Type="http://schemas.openxmlformats.org/officeDocument/2006/relationships/hyperlink" Target="https://www.timetrade.com/book/5KWGH" TargetMode="External"/><Relationship Id="rId51" Type="http://schemas.openxmlformats.org/officeDocument/2006/relationships/hyperlink" Target="http://www.jstor.org.ezp-prod1.hul.harvard.edu/stable/pdf/27805050.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299FA-CDA9-42D0-9ABC-05A839CDB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2344</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Aldy, Joseph</cp:lastModifiedBy>
  <cp:revision>2</cp:revision>
  <cp:lastPrinted>2018-12-19T21:06:00Z</cp:lastPrinted>
  <dcterms:created xsi:type="dcterms:W3CDTF">2018-12-19T21:15:00Z</dcterms:created>
  <dcterms:modified xsi:type="dcterms:W3CDTF">2018-12-19T21:15:00Z</dcterms:modified>
</cp:coreProperties>
</file>